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D2BB"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sidRPr="007B1E58">
        <w:rPr>
          <w:rFonts w:ascii="Times New Roman" w:eastAsia="Times New Roman" w:hAnsi="Times New Roman" w:cs="Times New Roman"/>
          <w:b/>
          <w:bCs/>
          <w:color w:val="000000"/>
          <w:kern w:val="0"/>
          <w:sz w:val="20"/>
          <w:szCs w:val="20"/>
          <w14:ligatures w14:val="none"/>
        </w:rPr>
        <w:t>MASTER SERVICES AGREEMENT</w:t>
      </w:r>
    </w:p>
    <w:p w14:paraId="33D70715"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sidRPr="007B1E58">
        <w:rPr>
          <w:rFonts w:ascii="Times New Roman" w:eastAsia="Times New Roman" w:hAnsi="Times New Roman" w:cs="Times New Roman"/>
          <w:b/>
          <w:bCs/>
          <w:color w:val="000000"/>
          <w:kern w:val="0"/>
          <w:sz w:val="20"/>
          <w:szCs w:val="20"/>
          <w14:ligatures w14:val="none"/>
        </w:rPr>
        <w:t> </w:t>
      </w:r>
    </w:p>
    <w:p w14:paraId="5B377E7A"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This Master Services Agreement (the “Agreement”) is made effective as of _________ (the “Effective Date”), by and between Party A, a Nevada corporation, with its principal place of business being [*] (the “Company”), and Party B, a Delaware corporation, with its principal place of business being [*] (“Party B”), on behalf of itself and the applicable Party B Subsidiaries (as defined herein). The Company and Party B (as defined herein) are herein sometimes referred to individually as a “Party” and collectively as the “Parties.”</w:t>
      </w:r>
    </w:p>
    <w:p w14:paraId="7AFC03F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3130AE96"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proofErr w:type="gramStart"/>
      <w:r w:rsidRPr="007B1E58">
        <w:rPr>
          <w:rFonts w:ascii="Times New Roman" w:eastAsia="Times New Roman" w:hAnsi="Times New Roman" w:cs="Times New Roman"/>
          <w:color w:val="000000"/>
          <w:kern w:val="0"/>
          <w:sz w:val="20"/>
          <w:szCs w:val="20"/>
          <w14:ligatures w14:val="none"/>
        </w:rPr>
        <w:t>WHEREAS,</w:t>
      </w:r>
      <w:proofErr w:type="gramEnd"/>
      <w:r w:rsidRPr="007B1E58">
        <w:rPr>
          <w:rFonts w:ascii="Times New Roman" w:eastAsia="Times New Roman" w:hAnsi="Times New Roman" w:cs="Times New Roman"/>
          <w:color w:val="000000"/>
          <w:kern w:val="0"/>
          <w:sz w:val="20"/>
          <w:szCs w:val="20"/>
          <w14:ligatures w14:val="none"/>
        </w:rPr>
        <w:t xml:space="preserve"> the Company is a technology-enabled drug discovery company using artificial intelligence to aid in advancing the next generation of lifesaving medicine; and</w:t>
      </w:r>
    </w:p>
    <w:p w14:paraId="33A68F9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17DEE780"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WHEREAS, Party B, through each applicable subsidiary of Party B that has executed an Exhibit to this Agreement (each a “Party B Subsidiary” and collectively with Party B, “Party B”), each of which subsidiary constitutes an “Affiliate”, which, for either Party hereunder, means, for any entity, any other entity that, directly or indirectly, controls, is controlled by or is under common control with such entity, provides outsourced corporate and clinical business functions, including, finance and accounting, human resources, pre-clinical and clinical operations and research activities, development, risk management and strategic communications; and</w:t>
      </w:r>
    </w:p>
    <w:p w14:paraId="5D63DEF5"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B6D4574"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proofErr w:type="gramStart"/>
      <w:r w:rsidRPr="007B1E58">
        <w:rPr>
          <w:rFonts w:ascii="Times New Roman" w:eastAsia="Times New Roman" w:hAnsi="Times New Roman" w:cs="Times New Roman"/>
          <w:color w:val="000000"/>
          <w:kern w:val="0"/>
          <w:sz w:val="20"/>
          <w:szCs w:val="20"/>
          <w14:ligatures w14:val="none"/>
        </w:rPr>
        <w:t>WHEREAS,</w:t>
      </w:r>
      <w:proofErr w:type="gramEnd"/>
      <w:r w:rsidRPr="007B1E58">
        <w:rPr>
          <w:rFonts w:ascii="Times New Roman" w:eastAsia="Times New Roman" w:hAnsi="Times New Roman" w:cs="Times New Roman"/>
          <w:color w:val="000000"/>
          <w:kern w:val="0"/>
          <w:sz w:val="20"/>
          <w:szCs w:val="20"/>
          <w14:ligatures w14:val="none"/>
        </w:rPr>
        <w:t xml:space="preserve"> Party B desires to serve as an independent consultant for the purpose of providing the Company with certain services set forth on Exhibit A attached hereto (collectively, the “Services”); and</w:t>
      </w:r>
    </w:p>
    <w:p w14:paraId="0A0E54E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62DCBD25"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proofErr w:type="gramStart"/>
      <w:r w:rsidRPr="007B1E58">
        <w:rPr>
          <w:rFonts w:ascii="Times New Roman" w:eastAsia="Times New Roman" w:hAnsi="Times New Roman" w:cs="Times New Roman"/>
          <w:color w:val="000000"/>
          <w:kern w:val="0"/>
          <w:sz w:val="20"/>
          <w:szCs w:val="20"/>
          <w14:ligatures w14:val="none"/>
        </w:rPr>
        <w:t>WHEREAS,</w:t>
      </w:r>
      <w:proofErr w:type="gramEnd"/>
      <w:r w:rsidRPr="007B1E58">
        <w:rPr>
          <w:rFonts w:ascii="Times New Roman" w:eastAsia="Times New Roman" w:hAnsi="Times New Roman" w:cs="Times New Roman"/>
          <w:color w:val="000000"/>
          <w:kern w:val="0"/>
          <w:sz w:val="20"/>
          <w:szCs w:val="20"/>
          <w14:ligatures w14:val="none"/>
        </w:rPr>
        <w:t xml:space="preserve"> the Company wishes to engage Party B to provide the Services on the terms and conditions set forth herein.</w:t>
      </w:r>
    </w:p>
    <w:p w14:paraId="4951255C"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491309FF"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NOW THEREFORE, in consideration of the foregoing and for other good and valuable consideration, the receipt of which are hereby acknowledged, the Parties agree and covenant as follows.</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3EC30D21" w14:textId="77777777">
        <w:trPr>
          <w:tblCellSpacing w:w="0" w:type="dxa"/>
        </w:trPr>
        <w:tc>
          <w:tcPr>
            <w:tcW w:w="720" w:type="dxa"/>
            <w:hideMark/>
          </w:tcPr>
          <w:p w14:paraId="7A7351BA" w14:textId="77777777" w:rsidR="007B1E58" w:rsidRPr="007B1E58" w:rsidRDefault="007B1E58" w:rsidP="007B1E58">
            <w:pPr>
              <w:widowControl/>
              <w:spacing w:before="240"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w:t>
            </w:r>
          </w:p>
        </w:tc>
        <w:tc>
          <w:tcPr>
            <w:tcW w:w="0" w:type="auto"/>
            <w:hideMark/>
          </w:tcPr>
          <w:p w14:paraId="35134176" w14:textId="77777777" w:rsidR="007B1E58" w:rsidRPr="007B1E58" w:rsidRDefault="007B1E58" w:rsidP="007B1E58">
            <w:pPr>
              <w:widowControl/>
              <w:spacing w:before="240"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Services of Consultant. </w:t>
            </w:r>
            <w:r w:rsidRPr="00553143">
              <w:rPr>
                <w:rFonts w:ascii="Times New Roman" w:eastAsia="Times New Roman" w:hAnsi="Times New Roman" w:cs="Times New Roman"/>
                <w:kern w:val="0"/>
                <w:sz w:val="20"/>
                <w:szCs w:val="20"/>
                <w14:ligatures w14:val="none"/>
              </w:rPr>
              <w:t xml:space="preserve">Party B will assist the Company with matters relating to the Services to be provided by Party B's employees or contracted agents as set forth on Exhibit A (the “Party B Personnel”). The Services are more fully described in Exhibit A attached hereto. Party B and the Company will review the Services </w:t>
            </w:r>
            <w:proofErr w:type="gramStart"/>
            <w:r w:rsidRPr="00553143">
              <w:rPr>
                <w:rFonts w:ascii="Times New Roman" w:eastAsia="Times New Roman" w:hAnsi="Times New Roman" w:cs="Times New Roman"/>
                <w:kern w:val="0"/>
                <w:sz w:val="20"/>
                <w:szCs w:val="20"/>
                <w14:ligatures w14:val="none"/>
              </w:rPr>
              <w:t>on a monthly basis</w:t>
            </w:r>
            <w:proofErr w:type="gramEnd"/>
            <w:r w:rsidRPr="00553143">
              <w:rPr>
                <w:rFonts w:ascii="Times New Roman" w:eastAsia="Times New Roman" w:hAnsi="Times New Roman" w:cs="Times New Roman"/>
                <w:kern w:val="0"/>
                <w:sz w:val="20"/>
                <w:szCs w:val="20"/>
                <w14:ligatures w14:val="none"/>
              </w:rPr>
              <w:t xml:space="preserve"> to determine appropriate staffing requirements. The Company shall have the right to request changes to Party B Personnel at any time in writing. If the Company requests a change in any Party B Personnel, Party B shall replace such Party B Personnel with an employee or contractor reasonably acceptable to the Company. Any additional Party B Personnel added during the Term (as defined herein) will bill at their rate in effect at the time they are included in the provision of the Services.</w:t>
            </w:r>
          </w:p>
        </w:tc>
      </w:tr>
    </w:tbl>
    <w:p w14:paraId="5BDB8CD8"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6CDDF96F" w14:textId="77777777">
        <w:trPr>
          <w:tblCellSpacing w:w="0" w:type="dxa"/>
        </w:trPr>
        <w:tc>
          <w:tcPr>
            <w:tcW w:w="720" w:type="dxa"/>
            <w:hideMark/>
          </w:tcPr>
          <w:p w14:paraId="10B71C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w:t>
            </w:r>
          </w:p>
        </w:tc>
        <w:tc>
          <w:tcPr>
            <w:tcW w:w="0" w:type="auto"/>
            <w:hideMark/>
          </w:tcPr>
          <w:p w14:paraId="5BDA9DA0" w14:textId="33B79014"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Compensation for Services.</w:t>
            </w:r>
            <w:r w:rsidRPr="00553143">
              <w:rPr>
                <w:rFonts w:ascii="Times New Roman" w:eastAsia="Times New Roman" w:hAnsi="Times New Roman" w:cs="Times New Roman"/>
                <w:kern w:val="0"/>
                <w:sz w:val="20"/>
                <w:szCs w:val="20"/>
                <w14:ligatures w14:val="none"/>
              </w:rPr>
              <w:t xml:space="preserve"> In full consideration of Party B's full, prompt and faithful performance of the Services, the Company shall compensate Party B a consulting fee more fully described in Exhibit A (the “Consulting Fee”). Party B shall, from time to time, but not more frequently than once per calendar month, invoice the Company for Services rendered, and such invoice will be paid </w:t>
            </w:r>
            <w:ins w:id="0" w:author="Author" w:date="2026-04-11T13:46:00Z" w16du:dateUtc="2026-04-11T20:46:00Z">
              <w:r w:rsidR="00B85AB3" w:rsidRPr="00484531">
                <w:rPr>
                  <w:rFonts w:ascii="Times New Roman" w:eastAsia="Times New Roman" w:hAnsi="Times New Roman" w:cs="Times New Roman"/>
                  <w:kern w:val="0"/>
                  <w:sz w:val="20"/>
                  <w:szCs w:val="20"/>
                  <w14:ligatures w14:val="none"/>
                </w:rPr>
                <w:t>within thirty (30) days of receipt. Any undisputed amount not paid when due shall accrue interest at the lesser of one and one-half percent (1.5%) per month or the maximum rate permitted by applicable law</w:t>
              </w:r>
            </w:ins>
            <w:del w:id="1" w:author="Author" w:date="2026-04-11T13:46:00Z" w16du:dateUtc="2026-04-11T20:46:00Z">
              <w:r w:rsidRPr="00B85AB3" w:rsidDel="00B85AB3">
                <w:rPr>
                  <w:rFonts w:ascii="Times New Roman" w:eastAsia="Times New Roman" w:hAnsi="Times New Roman" w:cs="Times New Roman"/>
                  <w:kern w:val="0"/>
                  <w:sz w:val="20"/>
                  <w:szCs w:val="20"/>
                  <w14:ligatures w14:val="none"/>
                </w:rPr>
                <w:delText>upon 30 days of receipt</w:delText>
              </w:r>
            </w:del>
            <w:r w:rsidRPr="00553143">
              <w:rPr>
                <w:rFonts w:ascii="Times New Roman" w:eastAsia="Times New Roman" w:hAnsi="Times New Roman" w:cs="Times New Roman"/>
                <w:kern w:val="0"/>
                <w:sz w:val="20"/>
                <w:szCs w:val="20"/>
                <w14:ligatures w14:val="none"/>
              </w:rPr>
              <w:t xml:space="preserve">. In the event any </w:t>
            </w:r>
            <w:ins w:id="2" w:author="Author" w:date="2026-04-11T13:46:00Z" w16du:dateUtc="2026-04-11T20:46:00Z">
              <w:r w:rsidR="00B85AB3" w:rsidRPr="00B85AB3">
                <w:rPr>
                  <w:rFonts w:ascii="Times New Roman" w:eastAsia="Times New Roman" w:hAnsi="Times New Roman" w:cs="Times New Roman"/>
                  <w:kern w:val="0"/>
                  <w:sz w:val="20"/>
                  <w:szCs w:val="20"/>
                  <w14:ligatures w14:val="none"/>
                </w:rPr>
                <w:t>undisputed fee or other amount is unpaid after sixty (60) days following written notice of such non-payment, Party B may</w:t>
              </w:r>
            </w:ins>
            <w:del w:id="3" w:author="Author" w:date="2026-04-11T13:46:00Z" w16du:dateUtc="2026-04-11T20:46:00Z">
              <w:r w:rsidRPr="00B85AB3" w:rsidDel="00B85AB3">
                <w:rPr>
                  <w:rFonts w:ascii="Times New Roman" w:eastAsia="Times New Roman" w:hAnsi="Times New Roman" w:cs="Times New Roman"/>
                  <w:kern w:val="0"/>
                  <w:sz w:val="20"/>
                  <w:szCs w:val="20"/>
                  <w14:ligatures w14:val="none"/>
                </w:rPr>
                <w:delText>fee or other amount is unpaid after 60 days, Party B reserves the right to</w:delText>
              </w:r>
            </w:del>
            <w:r w:rsidRPr="00553143">
              <w:rPr>
                <w:rFonts w:ascii="Times New Roman" w:eastAsia="Times New Roman" w:hAnsi="Times New Roman" w:cs="Times New Roman"/>
                <w:kern w:val="0"/>
                <w:sz w:val="20"/>
                <w:szCs w:val="20"/>
                <w14:ligatures w14:val="none"/>
              </w:rPr>
              <w:t xml:space="preserve"> pause the Services until such fee or other amount is paid. </w:t>
            </w:r>
            <w:ins w:id="4" w:author="Author" w:date="2026-04-11T13:46:00Z" w16du:dateUtc="2026-04-11T20:46:00Z">
              <w:r w:rsidR="00B85AB3" w:rsidRPr="00B85AB3">
                <w:rPr>
                  <w:rFonts w:ascii="Times New Roman" w:eastAsia="Times New Roman" w:hAnsi="Times New Roman" w:cs="Times New Roman"/>
                  <w:kern w:val="0"/>
                  <w:sz w:val="20"/>
                  <w:szCs w:val="20"/>
                  <w14:ligatures w14:val="none"/>
                </w:rPr>
                <w:t>The Parties may periodically evaluate the scope of Services, provided that any changes to fees shall be documented in a written amendment to Exhibit A</w:t>
              </w:r>
            </w:ins>
            <w:del w:id="5" w:author="Author" w:date="2026-04-11T13:46:00Z" w16du:dateUtc="2026-04-11T20:46:00Z">
              <w:r w:rsidRPr="00B85AB3" w:rsidDel="00B85AB3">
                <w:rPr>
                  <w:rFonts w:ascii="Times New Roman" w:eastAsia="Times New Roman" w:hAnsi="Times New Roman" w:cs="Times New Roman"/>
                  <w:kern w:val="0"/>
                  <w:sz w:val="20"/>
                  <w:szCs w:val="20"/>
                  <w14:ligatures w14:val="none"/>
                </w:rPr>
                <w:delText>Each month the Parties shall evaluate jointly the current fee structure and scope of Services</w:delText>
              </w:r>
            </w:del>
            <w:r w:rsidRPr="00553143">
              <w:rPr>
                <w:rFonts w:ascii="Times New Roman" w:eastAsia="Times New Roman" w:hAnsi="Times New Roman" w:cs="Times New Roman"/>
                <w:kern w:val="0"/>
                <w:sz w:val="20"/>
                <w:szCs w:val="20"/>
                <w14:ligatures w14:val="none"/>
              </w:rPr>
              <w:t xml:space="preserve">. Party B </w:t>
            </w:r>
            <w:ins w:id="6" w:author="Author" w:date="2026-04-11T13:46:00Z" w16du:dateUtc="2026-04-11T20:46:00Z">
              <w:r w:rsidR="00B85AB3" w:rsidRPr="00B85AB3">
                <w:rPr>
                  <w:rFonts w:ascii="Times New Roman" w:eastAsia="Times New Roman" w:hAnsi="Times New Roman" w:cs="Times New Roman"/>
                  <w:kern w:val="0"/>
                  <w:sz w:val="20"/>
                  <w:szCs w:val="20"/>
                  <w14:ligatures w14:val="none"/>
                </w:rPr>
                <w:t>may increase rates set forth in the Exhibits annually by the lesser of (a) three percent (3%) or (b) the percentage increase in the Consumer Price Index for All Urban Consumers (CPI-U) over the prior twelve (12) months, effective January 1 of each year, upon at least sixty (60) days' prior written notice to the Company</w:t>
              </w:r>
            </w:ins>
            <w:del w:id="7" w:author="Author" w:date="2026-04-11T13:46:00Z" w16du:dateUtc="2026-04-11T20:46:00Z">
              <w:r w:rsidRPr="00B85AB3" w:rsidDel="00B85AB3">
                <w:rPr>
                  <w:rFonts w:ascii="Times New Roman" w:eastAsia="Times New Roman" w:hAnsi="Times New Roman" w:cs="Times New Roman"/>
                  <w:kern w:val="0"/>
                  <w:sz w:val="20"/>
                  <w:szCs w:val="20"/>
                  <w14:ligatures w14:val="none"/>
                </w:rPr>
                <w:delText>reserves the right to an annual increase in rates set forth in the Exhibits of up to 5%, effective January 1 of each year</w:delText>
              </w:r>
            </w:del>
            <w:r w:rsidRPr="00553143">
              <w:rPr>
                <w:rFonts w:ascii="Times New Roman" w:eastAsia="Times New Roman" w:hAnsi="Times New Roman" w:cs="Times New Roman"/>
                <w:kern w:val="0"/>
                <w:sz w:val="20"/>
                <w:szCs w:val="20"/>
                <w14:ligatures w14:val="none"/>
              </w:rPr>
              <w:t xml:space="preserve">. Upon termination of this Agreement pursuant to Section 3, or expiration of the Term, no compensation or benefits of any kind as described in this Section 2 shall be payable or issuable to Party B after the effective date of such termination, excepting any amounts accrued prior to such termination or expiration that remain unpaid. In addition to payment for Services, the Company will reimburse Party B for reasonable out-of-pocket business expenses, including but not limited to travel and parking, incurred by Party B in performing the Services hereunder, upon submission by Party B of supporting documentation reasonably acceptable to the Company. Any such accrued expenses in any given three (3) month period that exceed $1,000 shall be submitted to the Company </w:t>
            </w:r>
            <w:r w:rsidRPr="00553143">
              <w:rPr>
                <w:rFonts w:ascii="Times New Roman" w:eastAsia="Times New Roman" w:hAnsi="Times New Roman" w:cs="Times New Roman"/>
                <w:kern w:val="0"/>
                <w:sz w:val="20"/>
                <w:szCs w:val="20"/>
                <w14:ligatures w14:val="none"/>
              </w:rPr>
              <w:lastRenderedPageBreak/>
              <w:t>for its prior written approval. The Company is responsible for any sales tax, use tax, service tax, value added tax, goods and services tax, transfer tax, excise tax, tariff, duty or any other similar tax imposed by any governmental authority arising from Party B's fees or furnishing by Party B of Services to Company under this Agreement other than taxes attributable to Party B's income.</w:t>
            </w:r>
          </w:p>
        </w:tc>
      </w:tr>
    </w:tbl>
    <w:p w14:paraId="1AB71043"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p w14:paraId="7BF79442"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All Party B invoices and billing matters should be addressed to:</w:t>
      </w:r>
    </w:p>
    <w:p w14:paraId="63FF9179"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E7CC591"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Company Accounts Payable Contact:</w:t>
      </w:r>
    </w:p>
    <w:p w14:paraId="73B43A1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1080" w:type="dxa"/>
        <w:tblCellMar>
          <w:left w:w="0" w:type="dxa"/>
          <w:right w:w="0" w:type="dxa"/>
        </w:tblCellMar>
        <w:tblLook w:val="04A0" w:firstRow="1" w:lastRow="0" w:firstColumn="1" w:lastColumn="0" w:noHBand="0" w:noVBand="1"/>
      </w:tblPr>
      <w:tblGrid>
        <w:gridCol w:w="2627"/>
        <w:gridCol w:w="433"/>
        <w:gridCol w:w="18540"/>
      </w:tblGrid>
      <w:tr w:rsidR="007B1E58" w:rsidRPr="007B1E58" w14:paraId="710CCFD3" w14:textId="77777777">
        <w:tc>
          <w:tcPr>
            <w:tcW w:w="2744" w:type="dxa"/>
            <w:hideMark/>
          </w:tcPr>
          <w:p w14:paraId="642687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Name:</w:t>
            </w:r>
          </w:p>
        </w:tc>
        <w:tc>
          <w:tcPr>
            <w:tcW w:w="457" w:type="dxa"/>
            <w:hideMark/>
          </w:tcPr>
          <w:p w14:paraId="3518358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19667" w:type="dxa"/>
            <w:hideMark/>
          </w:tcPr>
          <w:p w14:paraId="7CCA1ECE" w14:textId="40992567"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1541117" w14:textId="77777777">
        <w:tc>
          <w:tcPr>
            <w:tcW w:w="0" w:type="auto"/>
            <w:hideMark/>
          </w:tcPr>
          <w:p w14:paraId="138DCF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426813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DD14B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E32CFAD" w14:textId="77777777">
        <w:tc>
          <w:tcPr>
            <w:tcW w:w="0" w:type="auto"/>
            <w:hideMark/>
          </w:tcPr>
          <w:p w14:paraId="2120815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70F96B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C16B53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27B00D00" w14:textId="77777777">
        <w:tc>
          <w:tcPr>
            <w:tcW w:w="0" w:type="auto"/>
            <w:hideMark/>
          </w:tcPr>
          <w:p w14:paraId="7E5611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46F35D1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1474F0B" w14:textId="5618653F"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4D518E48" w14:textId="77777777">
        <w:tc>
          <w:tcPr>
            <w:tcW w:w="0" w:type="auto"/>
            <w:hideMark/>
          </w:tcPr>
          <w:p w14:paraId="27EF6E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27779D9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2E66F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bl>
    <w:p w14:paraId="4CCC487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405F452" w14:textId="77777777" w:rsidR="007B1E58" w:rsidRPr="007B1E58" w:rsidRDefault="007B1E58" w:rsidP="007B1E58">
      <w:pPr>
        <w:widowControl/>
        <w:spacing w:after="0" w:line="240" w:lineRule="auto"/>
        <w:ind w:left="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All Company payments and billing inquiries should be addressed to:</w:t>
      </w:r>
    </w:p>
    <w:p w14:paraId="037AD2DF" w14:textId="77777777" w:rsidR="007B1E58" w:rsidRPr="007B1E58" w:rsidRDefault="007B1E58" w:rsidP="007B1E58">
      <w:pPr>
        <w:widowControl/>
        <w:spacing w:after="0" w:line="240" w:lineRule="auto"/>
        <w:ind w:left="8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3218"/>
        <w:gridCol w:w="457"/>
        <w:gridCol w:w="17925"/>
      </w:tblGrid>
      <w:tr w:rsidR="007B1E58" w:rsidRPr="007B1E58" w14:paraId="1CC1417E" w14:textId="77777777">
        <w:tc>
          <w:tcPr>
            <w:tcW w:w="3202" w:type="dxa"/>
            <w:noWrap/>
            <w:hideMark/>
          </w:tcPr>
          <w:p w14:paraId="19F869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Party B Accounting:</w:t>
            </w:r>
          </w:p>
        </w:tc>
        <w:tc>
          <w:tcPr>
            <w:tcW w:w="457" w:type="dxa"/>
            <w:hideMark/>
          </w:tcPr>
          <w:p w14:paraId="69FE32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7F2E82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Accounts Payable</w:t>
            </w:r>
          </w:p>
        </w:tc>
      </w:tr>
      <w:tr w:rsidR="007B1E58" w:rsidRPr="007B1E58" w14:paraId="6319CE5A" w14:textId="77777777">
        <w:tc>
          <w:tcPr>
            <w:tcW w:w="0" w:type="auto"/>
            <w:hideMark/>
          </w:tcPr>
          <w:p w14:paraId="3CFA35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5D0EE2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B4C8F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493EEAC2" w14:textId="77777777">
        <w:tc>
          <w:tcPr>
            <w:tcW w:w="0" w:type="auto"/>
            <w:hideMark/>
          </w:tcPr>
          <w:p w14:paraId="700E359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C2B25C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E55B64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69C7F19D" w14:textId="77777777">
        <w:tc>
          <w:tcPr>
            <w:tcW w:w="0" w:type="auto"/>
            <w:hideMark/>
          </w:tcPr>
          <w:p w14:paraId="0DC0DE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B36259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74DA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w:t>
            </w:r>
          </w:p>
        </w:tc>
      </w:tr>
    </w:tbl>
    <w:p w14:paraId="368CFF2F"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0A413FD1" w14:textId="77777777">
        <w:trPr>
          <w:tblCellSpacing w:w="0" w:type="dxa"/>
        </w:trPr>
        <w:tc>
          <w:tcPr>
            <w:tcW w:w="720" w:type="dxa"/>
            <w:hideMark/>
          </w:tcPr>
          <w:p w14:paraId="5A267E2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3.</w:t>
            </w:r>
          </w:p>
        </w:tc>
        <w:tc>
          <w:tcPr>
            <w:tcW w:w="0" w:type="auto"/>
            <w:hideMark/>
          </w:tcPr>
          <w:p w14:paraId="11C33E7F" w14:textId="5CD63871"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Term and Termination</w:t>
            </w:r>
            <w:r w:rsidRPr="007B1E58">
              <w:rPr>
                <w:rFonts w:ascii="Times New Roman" w:eastAsia="Times New Roman" w:hAnsi="Times New Roman" w:cs="Times New Roman"/>
                <w:kern w:val="0"/>
                <w:sz w:val="20"/>
                <w:szCs w:val="20"/>
                <w14:ligatures w14:val="none"/>
              </w:rPr>
              <w:t xml:space="preserve">. The term of this Agreement will commence on the Effective Date and will continue until such time as either Party has given notice of termination pursuant to this Section 3 (the “Term”). This Agreement may be terminated by either Party hereto: </w:t>
            </w:r>
            <w:ins w:id="8" w:author="Author" w:date="2026-04-11T13:46:00Z" w16du:dateUtc="2026-04-11T20:46:00Z">
              <w:r w:rsidR="00B85AB3" w:rsidRPr="00B85AB3">
                <w:rPr>
                  <w:rFonts w:ascii="Times New Roman" w:eastAsia="Times New Roman" w:hAnsi="Times New Roman" w:cs="Times New Roman"/>
                  <w:kern w:val="0"/>
                  <w:sz w:val="20"/>
                  <w:szCs w:val="20"/>
                  <w14:ligatures w14:val="none"/>
                </w:rPr>
                <w:t>(a) with Cause (as defined below), upon thirty (30) days prior written notice to the other Party</w:t>
              </w:r>
            </w:ins>
            <w:del w:id="9" w:author="Author" w:date="2026-04-11T13:46:00Z" w16du:dateUtc="2026-04-11T20:46:00Z">
              <w:r w:rsidRPr="00B85AB3" w:rsidDel="00B85AB3">
                <w:rPr>
                  <w:rFonts w:ascii="Times New Roman" w:eastAsia="Times New Roman" w:hAnsi="Times New Roman" w:cs="Times New Roman"/>
                  <w:kern w:val="0"/>
                  <w:sz w:val="20"/>
                  <w:szCs w:val="20"/>
                  <w14:ligatures w14:val="none"/>
                </w:rPr>
                <w:delText>(a) with Cause (as defined below), upon 10 days prior written notice to the other Party</w:delText>
              </w:r>
            </w:del>
            <w:r w:rsidRPr="007B1E58">
              <w:rPr>
                <w:rFonts w:ascii="Times New Roman" w:eastAsia="Times New Roman" w:hAnsi="Times New Roman" w:cs="Times New Roman"/>
                <w:kern w:val="0"/>
                <w:sz w:val="20"/>
                <w:szCs w:val="20"/>
                <w14:ligatures w14:val="none"/>
              </w:rPr>
              <w:t xml:space="preserve">; or </w:t>
            </w:r>
            <w:ins w:id="10" w:author="Author" w:date="2026-04-11T13:46:00Z" w16du:dateUtc="2026-04-11T20:46:00Z">
              <w:r w:rsidR="00B85AB3" w:rsidRPr="00B85AB3">
                <w:rPr>
                  <w:rFonts w:ascii="Times New Roman" w:eastAsia="Times New Roman" w:hAnsi="Times New Roman" w:cs="Times New Roman"/>
                  <w:kern w:val="0"/>
                  <w:sz w:val="20"/>
                  <w:szCs w:val="20"/>
                  <w14:ligatures w14:val="none"/>
                </w:rPr>
                <w:t>(b) without cause upon ninety (90) days prior written notice to the other Party.</w:t>
              </w:r>
            </w:ins>
            <w:del w:id="11" w:author="Author" w:date="2026-04-11T13:46:00Z" w16du:dateUtc="2026-04-11T20:46:00Z">
              <w:r w:rsidRPr="00B85AB3" w:rsidDel="00B85AB3">
                <w:rPr>
                  <w:rFonts w:ascii="Times New Roman" w:eastAsia="Times New Roman" w:hAnsi="Times New Roman" w:cs="Times New Roman"/>
                  <w:kern w:val="0"/>
                  <w:sz w:val="20"/>
                  <w:szCs w:val="20"/>
                  <w14:ligatures w14:val="none"/>
                </w:rPr>
                <w:delText>(b) without cause upon 30 days prior written notice to the other Party.</w:delText>
              </w:r>
            </w:del>
            <w:r w:rsidRPr="007B1E58">
              <w:rPr>
                <w:rFonts w:ascii="Times New Roman" w:eastAsia="Times New Roman" w:hAnsi="Times New Roman" w:cs="Times New Roman"/>
                <w:kern w:val="0"/>
                <w:sz w:val="20"/>
                <w:szCs w:val="20"/>
                <w14:ligatures w14:val="none"/>
              </w:rPr>
              <w:t xml:space="preserve"> Notwithstanding the foregoing, either Party may terminate this Agreement immediately in the event the other Party becomes insolvent, enters into liquidation, receivership, becomes subject to any form of external administration, makes a composition or arrangement with its creditors generally or takes advantage of any statute for the relief of insolvent debtors. For purposes of this Section 3, “Cause” shall include: (</w:t>
            </w:r>
            <w:proofErr w:type="spellStart"/>
            <w:r w:rsidRPr="007B1E58">
              <w:rPr>
                <w:rFonts w:ascii="Times New Roman" w:eastAsia="Times New Roman" w:hAnsi="Times New Roman" w:cs="Times New Roman"/>
                <w:kern w:val="0"/>
                <w:sz w:val="20"/>
                <w:szCs w:val="20"/>
                <w14:ligatures w14:val="none"/>
              </w:rPr>
              <w:t>i</w:t>
            </w:r>
            <w:proofErr w:type="spellEnd"/>
            <w:r w:rsidRPr="007B1E58">
              <w:rPr>
                <w:rFonts w:ascii="Times New Roman" w:eastAsia="Times New Roman" w:hAnsi="Times New Roman" w:cs="Times New Roman"/>
                <w:kern w:val="0"/>
                <w:sz w:val="20"/>
                <w:szCs w:val="20"/>
                <w14:ligatures w14:val="none"/>
              </w:rPr>
              <w:t xml:space="preserve">) a </w:t>
            </w:r>
            <w:ins w:id="12" w:author="Author" w:date="2026-04-11T13:46:00Z" w16du:dateUtc="2026-04-11T20:46:00Z">
              <w:r w:rsidR="00B85AB3" w:rsidRPr="00B85AB3">
                <w:rPr>
                  <w:rFonts w:ascii="Times New Roman" w:eastAsia="Times New Roman" w:hAnsi="Times New Roman" w:cs="Times New Roman"/>
                  <w:kern w:val="0"/>
                  <w:sz w:val="20"/>
                  <w:szCs w:val="20"/>
                  <w14:ligatures w14:val="none"/>
                </w:rPr>
                <w:t>material breach of the terms of this Agreement which is not cured within thirty (30)</w:t>
              </w:r>
            </w:ins>
            <w:del w:id="13" w:author="Author" w:date="2026-04-11T13:46:00Z" w16du:dateUtc="2026-04-11T20:46:00Z">
              <w:r w:rsidRPr="00B85AB3" w:rsidDel="00B85AB3">
                <w:rPr>
                  <w:rFonts w:ascii="Times New Roman" w:eastAsia="Times New Roman" w:hAnsi="Times New Roman" w:cs="Times New Roman"/>
                  <w:kern w:val="0"/>
                  <w:sz w:val="20"/>
                  <w:szCs w:val="20"/>
                  <w14:ligatures w14:val="none"/>
                </w:rPr>
                <w:delText>breach of the terms of this Agreement which is not cured within 10</w:delText>
              </w:r>
            </w:del>
            <w:r w:rsidRPr="007B1E58">
              <w:rPr>
                <w:rFonts w:ascii="Times New Roman" w:eastAsia="Times New Roman" w:hAnsi="Times New Roman" w:cs="Times New Roman"/>
                <w:kern w:val="0"/>
                <w:sz w:val="20"/>
                <w:szCs w:val="20"/>
                <w14:ligatures w14:val="none"/>
              </w:rPr>
              <w:t xml:space="preserve"> days of written notice of such default that describes the alleged default in reasonable detail, or (ii) the commission of any act of fraud or embezzlement as supported by reasonable evidence thereof. </w:t>
            </w:r>
            <w:ins w:id="14" w:author="Author" w:date="2026-04-11T13:46:00Z" w16du:dateUtc="2026-04-11T20:46:00Z">
              <w:r w:rsidR="00B85AB3" w:rsidRPr="00B85AB3">
                <w:rPr>
                  <w:rFonts w:ascii="Times New Roman" w:eastAsia="Times New Roman" w:hAnsi="Times New Roman" w:cs="Times New Roman"/>
                  <w:kern w:val="0"/>
                  <w:sz w:val="20"/>
                  <w:szCs w:val="20"/>
                  <w14:ligatures w14:val="none"/>
                </w:rPr>
                <w:t>Upon any termination or expiration of this Agreement, Party B shall provide reasonable transition assistance for a period of up to six (6) months at Party B's then-current professional services rates, including knowledge transfer and reasonable coordination with any replacement provider designated by the Company. The provisions of Sections 6, 8, 9, 11 and 19 will survive the termination of this Agreement.</w:t>
              </w:r>
            </w:ins>
            <w:del w:id="15" w:author="Author" w:date="2026-04-11T13:46:00Z" w16du:dateUtc="2026-04-11T20:46:00Z">
              <w:r w:rsidRPr="00B85AB3" w:rsidDel="00B85AB3">
                <w:rPr>
                  <w:rFonts w:ascii="Times New Roman" w:eastAsia="Times New Roman" w:hAnsi="Times New Roman" w:cs="Times New Roman"/>
                  <w:kern w:val="0"/>
                  <w:sz w:val="20"/>
                  <w:szCs w:val="20"/>
                  <w14:ligatures w14:val="none"/>
                </w:rPr>
                <w:delText>The provisions of Sections 6, 8, 9, 11 and 19 will survive the termination of this Agreement.</w:delText>
              </w:r>
            </w:del>
          </w:p>
        </w:tc>
      </w:tr>
    </w:tbl>
    <w:p w14:paraId="0439F8D1"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20"/>
        <w:gridCol w:w="20880"/>
      </w:tblGrid>
      <w:tr w:rsidR="007B1E58" w:rsidRPr="007B1E58" w14:paraId="5C0CDA04" w14:textId="77777777">
        <w:trPr>
          <w:tblCellSpacing w:w="0" w:type="dxa"/>
        </w:trPr>
        <w:tc>
          <w:tcPr>
            <w:tcW w:w="704" w:type="dxa"/>
            <w:hideMark/>
          </w:tcPr>
          <w:p w14:paraId="3F0B0CC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4.</w:t>
            </w:r>
          </w:p>
        </w:tc>
        <w:tc>
          <w:tcPr>
            <w:tcW w:w="0" w:type="auto"/>
            <w:hideMark/>
          </w:tcPr>
          <w:p w14:paraId="25F5A6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Time Commitment. </w:t>
            </w:r>
            <w:r w:rsidRPr="00553143">
              <w:rPr>
                <w:rFonts w:ascii="Times New Roman" w:eastAsia="Times New Roman" w:hAnsi="Times New Roman" w:cs="Times New Roman"/>
                <w:kern w:val="0"/>
                <w:sz w:val="20"/>
                <w:szCs w:val="20"/>
                <w14:ligatures w14:val="none"/>
              </w:rPr>
              <w:t>Party B will devote such time to perform the Services under this Agreement as may reasonably be required.</w:t>
            </w:r>
          </w:p>
        </w:tc>
      </w:tr>
      <w:tr w:rsidR="007B1E58" w:rsidRPr="007B1E58" w14:paraId="3E91CC35" w14:textId="77777777">
        <w:trPr>
          <w:tblCellSpacing w:w="0" w:type="dxa"/>
        </w:trPr>
        <w:tc>
          <w:tcPr>
            <w:tcW w:w="0" w:type="auto"/>
            <w:hideMark/>
          </w:tcPr>
          <w:p w14:paraId="7414B99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A20FCD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963335D" w14:textId="77777777">
        <w:trPr>
          <w:tblCellSpacing w:w="0" w:type="dxa"/>
        </w:trPr>
        <w:tc>
          <w:tcPr>
            <w:tcW w:w="704" w:type="dxa"/>
            <w:hideMark/>
          </w:tcPr>
          <w:p w14:paraId="7A53D4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5.</w:t>
            </w:r>
          </w:p>
        </w:tc>
        <w:tc>
          <w:tcPr>
            <w:tcW w:w="0" w:type="auto"/>
            <w:hideMark/>
          </w:tcPr>
          <w:p w14:paraId="7D1AD4D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Place of Performance. </w:t>
            </w:r>
            <w:r w:rsidRPr="00553143">
              <w:rPr>
                <w:rFonts w:ascii="Times New Roman" w:eastAsia="Times New Roman" w:hAnsi="Times New Roman" w:cs="Times New Roman"/>
                <w:kern w:val="0"/>
                <w:sz w:val="20"/>
                <w:szCs w:val="20"/>
                <w14:ligatures w14:val="none"/>
              </w:rPr>
              <w:t>Party B will not, without the prior written consent of the Company, perform any of the Services at any facility or in any manner that is reasonably likely to allow anyone other than the Company any rights to or facilitate unauthorized disclosure of any Confidential Information (as defined below). Party B shall cause the Services to be performed at such locations as may be from time to time requested by the Company and agreed upon by the Company and Party B.</w:t>
            </w:r>
          </w:p>
        </w:tc>
      </w:tr>
      <w:tr w:rsidR="007B1E58" w:rsidRPr="007B1E58" w14:paraId="1D8FBE0E" w14:textId="77777777">
        <w:trPr>
          <w:tblCellSpacing w:w="0" w:type="dxa"/>
        </w:trPr>
        <w:tc>
          <w:tcPr>
            <w:tcW w:w="0" w:type="auto"/>
            <w:hideMark/>
          </w:tcPr>
          <w:p w14:paraId="3DB63DB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36B7C6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A703CB6" w14:textId="77777777">
        <w:trPr>
          <w:tblCellSpacing w:w="0" w:type="dxa"/>
        </w:trPr>
        <w:tc>
          <w:tcPr>
            <w:tcW w:w="720" w:type="dxa"/>
            <w:hideMark/>
          </w:tcPr>
          <w:p w14:paraId="2E7ADBA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6.</w:t>
            </w:r>
          </w:p>
        </w:tc>
        <w:tc>
          <w:tcPr>
            <w:tcW w:w="0" w:type="auto"/>
            <w:hideMark/>
          </w:tcPr>
          <w:p w14:paraId="3A48805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Confidential Information; Data Protection</w:t>
            </w:r>
            <w:r w:rsidRPr="007B1E58">
              <w:rPr>
                <w:rFonts w:ascii="Times New Roman" w:eastAsia="Times New Roman" w:hAnsi="Times New Roman" w:cs="Times New Roman"/>
                <w:kern w:val="0"/>
                <w:sz w:val="20"/>
                <w:szCs w:val="20"/>
                <w14:ligatures w14:val="none"/>
              </w:rPr>
              <w:t>.</w:t>
            </w:r>
          </w:p>
        </w:tc>
      </w:tr>
      <w:tr w:rsidR="007B1E58" w:rsidRPr="007B1E58" w14:paraId="7DE843FE" w14:textId="77777777">
        <w:trPr>
          <w:tblCellSpacing w:w="0" w:type="dxa"/>
        </w:trPr>
        <w:tc>
          <w:tcPr>
            <w:tcW w:w="0" w:type="auto"/>
            <w:hideMark/>
          </w:tcPr>
          <w:p w14:paraId="0ED5C0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957F1E9"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72EB4E85" w14:textId="77777777">
        <w:trPr>
          <w:tblCellSpacing w:w="0" w:type="dxa"/>
        </w:trPr>
        <w:tc>
          <w:tcPr>
            <w:tcW w:w="704" w:type="dxa"/>
            <w:hideMark/>
          </w:tcPr>
          <w:p w14:paraId="52856AF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6.1</w:t>
            </w:r>
          </w:p>
        </w:tc>
        <w:tc>
          <w:tcPr>
            <w:tcW w:w="0" w:type="auto"/>
            <w:hideMark/>
          </w:tcPr>
          <w:p w14:paraId="63669EE9"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All Confidential Information relating to a Party and its Affiliates shall be held in confidence by the other Party to the same extent and with at least the same degree of care as such Party protects its own confidential or proprietary information of like kind and importance, but in no event using less than a reasonable degree of care. Neither Party shall use the Confidential Information of the other Party for any purpose other than fulfilling its obligations or receiving Services under this Agreement. Neither Party shall disclose, duplicate, publish, release, transfer or otherwise make available Confidential Information of the other Party in any form to, or for the use or benefit of, any person or entity without the other Party’s written consent. Each Party shall, however, be permitted to disclose relevant aspects of the other Party’s Confidential Information to its Affiliates and their respective officers, directors, agents, permitted subcontractors and employees to the extent that such persons have a need to know such information for the performance of the Services. Except as otherwise set forth in this Agreement, the Parties may make disclosures regarding this Agreement to their current or prospective investors and to the extent required by applicable law, including, without limitation, pursuant to the Company’s reporting obligations under applicable securities laws. The above provisions of confidentiality shall apply until the expiration or termination of this Agreement and for a period of five (5) years after expiration or termination of this Agreement. With respect to trade secrets, the confidentiality obligations of either Party shall survive any expiration or termination of this Agreement for so long as the Confidential Information remains a trade secret under applicable law. Pursuant to the Defend Trade Secrets Act of 2016, Party B acknowledges that Party B will not have criminal or civil liability under any federal or state trade secret law for the disclosure of a trade secret that (i) is made (A) in confidence to a federal, state, or local government official, either directly </w:t>
            </w:r>
            <w:r w:rsidRPr="007B1E58">
              <w:rPr>
                <w:rFonts w:ascii="Times New Roman" w:eastAsia="Times New Roman" w:hAnsi="Times New Roman" w:cs="Times New Roman"/>
                <w:kern w:val="0"/>
                <w:sz w:val="20"/>
                <w:szCs w:val="20"/>
                <w14:ligatures w14:val="none"/>
              </w:rPr>
              <w:lastRenderedPageBreak/>
              <w:t>or indirectly, or to an attorney and (B) solely for the purpose of reporting or investigating a suspected violation of law; or (ii) is made in a complaint or other document filed in a lawsuit or other proceeding, if such filing is made under seal, but only to the extent disclosure of such trade secret is required as part of such complaint or document. In addition, if Party B files a lawsuit for retaliation by Company for reporting a suspected violation of law, Party B may disclose the trade secret to its attorney and may use the trade secret information in the court proceeding solely if Party B (i) files any document containing the trade secret under seal and (ii) does not disclose the trade secret, except pursuant to court order. No rights or licenses are granted except as expressly set forth herein. “Confidential Information” means any and all technical and non-technical information, including trade secrets, know-how and proprietary information, firmware, designs, schematics, techniques, plans or any other information relating to any research project, work in process, future development, scientific, engineering, manufacturing, marketing or business matters or financial or personnel matters of a Party or its Affiliates and disclosed or otherwise supplied in confidence by either Party to the other Party. Confidential Information also includes that information communicated by one Party to the other which: (i) is disclosed in a written or other tangible form pursuant to the Parties performing their obligations under this Agreement and is clearly marked with a “confidential” legend or other comparable legend, including the terms, but not the existence, of this Agreement; (ii) is disclosed orally or visually will be identified as confidential at the time of disclosure and confirmed in writing within a reasonable time; or (iii) a reasonable person would deem confidential under the context of disclosure or due to the nature of the information. Confidential Information will not include information to the extent that: (a) such information is or becomes publicly available other than through any act or omission of either Party in breach of this Agreement; (b) such information was separately received by the Party receiving the information (“Receiving Party”), other than under an obligation of confidentiality, from a third party who had no obligation of confidentiality to the Party who disclosed the information (“Disclosing Party”); or (c) such information was in the possession of the Receiving Party at the time of the disclosure hereunder and not subject to an obligation of confidentiality or was independently developed by the Receiving Party without reference to or use of the Disclosing Party’s Confidential Information. Notwithstanding the confidentiality obligations hereunder, the Receiving Party may disclose the Confidential Information of the Disclosing Party if legally required by court order or other legal process, provided that prior to such disclosure the Receiving Party will give prompt notice to the Disclosing Party so that the Disclosing Party may take reasonable steps to oppose or limit such disclosure, the Receiving Party reasonably cooperates with the Disclosing Party in any efforts to limit such disclosure and that the Receiving Party does not disclose any more information than, in the opinion of counsel to the Receiving Party, is necessary to comply with such legal process. The burden of proof that Confidential Information falls into any one of the above exemptions will be borne by the party claiming such exemptions.</w:t>
            </w:r>
          </w:p>
        </w:tc>
      </w:tr>
    </w:tbl>
    <w:p w14:paraId="48304A83"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21600" w:type="dxa"/>
        <w:tblCellSpacing w:w="0" w:type="dxa"/>
        <w:tblCellMar>
          <w:left w:w="0" w:type="dxa"/>
          <w:right w:w="0" w:type="dxa"/>
        </w:tblCellMar>
        <w:tblLook w:val="04A0" w:firstRow="1" w:lastRow="0" w:firstColumn="1" w:lastColumn="0" w:noHBand="0" w:noVBand="1"/>
      </w:tblPr>
      <w:tblGrid>
        <w:gridCol w:w="706"/>
        <w:gridCol w:w="20894"/>
      </w:tblGrid>
      <w:tr w:rsidR="007B1E58" w:rsidRPr="007B1E58" w14:paraId="2064F450" w14:textId="77777777">
        <w:trPr>
          <w:tblCellSpacing w:w="0" w:type="dxa"/>
        </w:trPr>
        <w:tc>
          <w:tcPr>
            <w:tcW w:w="704" w:type="dxa"/>
            <w:hideMark/>
          </w:tcPr>
          <w:p w14:paraId="7FA769B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7.</w:t>
            </w:r>
          </w:p>
        </w:tc>
        <w:tc>
          <w:tcPr>
            <w:tcW w:w="0" w:type="auto"/>
            <w:hideMark/>
          </w:tcPr>
          <w:p w14:paraId="548F816C" w14:textId="572F817B"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Use of Name and Logo. </w:t>
            </w:r>
            <w:ins w:id="16" w:author="Author" w:date="2026-04-11T13:47:00Z" w16du:dateUtc="2026-04-11T20:47:00Z">
              <w:r w:rsidR="00A05BFA" w:rsidRPr="00A05BFA">
                <w:rPr>
                  <w:rFonts w:ascii="Times New Roman" w:eastAsia="Times New Roman" w:hAnsi="Times New Roman" w:cs="Times New Roman"/>
                  <w:kern w:val="0"/>
                  <w:sz w:val="20"/>
                  <w:szCs w:val="20"/>
                  <w14:ligatures w14:val="none"/>
                </w:rPr>
                <w:t>Neither Party shall use the other Party's name, logo, or marks in any marketing materials, press releases, or client rosters without the other Party's prior written consent. No trademark license is granted by either Party under this Agreement, and this restriction shall survive termination or expiration of this Agreement</w:t>
              </w:r>
            </w:ins>
            <w:del w:id="17" w:author="Author" w:date="2026-04-11T13:47:00Z" w16du:dateUtc="2026-04-11T20:47:00Z">
              <w:r w:rsidRPr="00A05BFA" w:rsidDel="00A05BFA">
                <w:rPr>
                  <w:rFonts w:ascii="Times New Roman" w:eastAsia="Times New Roman" w:hAnsi="Times New Roman" w:cs="Times New Roman"/>
                  <w:kern w:val="0"/>
                  <w:sz w:val="20"/>
                  <w:szCs w:val="20"/>
                  <w14:ligatures w14:val="none"/>
                </w:rPr>
                <w:delText>The Company agrees to permit the use of its name and logo in a roster of Party B clients, which may appear on the Party B website and in its marketing materials</w:delText>
              </w:r>
            </w:del>
            <w:r w:rsidRPr="00553143">
              <w:rPr>
                <w:rFonts w:ascii="Times New Roman" w:eastAsia="Times New Roman" w:hAnsi="Times New Roman" w:cs="Times New Roman"/>
                <w:kern w:val="0"/>
                <w:sz w:val="20"/>
                <w:szCs w:val="20"/>
                <w14:ligatures w14:val="none"/>
              </w:rPr>
              <w:t>.</w:t>
            </w:r>
          </w:p>
        </w:tc>
      </w:tr>
      <w:tr w:rsidR="007B1E58" w:rsidRPr="007B1E58" w14:paraId="4431187F" w14:textId="77777777">
        <w:trPr>
          <w:tblCellSpacing w:w="0" w:type="dxa"/>
        </w:trPr>
        <w:tc>
          <w:tcPr>
            <w:tcW w:w="0" w:type="auto"/>
            <w:hideMark/>
          </w:tcPr>
          <w:p w14:paraId="5BFD60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258D00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5E28D72" w14:textId="77777777">
        <w:trPr>
          <w:tblCellSpacing w:w="0" w:type="dxa"/>
        </w:trPr>
        <w:tc>
          <w:tcPr>
            <w:tcW w:w="629" w:type="dxa"/>
            <w:hideMark/>
          </w:tcPr>
          <w:p w14:paraId="2A85A15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w:t>
            </w:r>
          </w:p>
        </w:tc>
        <w:tc>
          <w:tcPr>
            <w:tcW w:w="0" w:type="auto"/>
            <w:hideMark/>
          </w:tcPr>
          <w:p w14:paraId="638A90D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Intellectual Property</w:t>
            </w:r>
            <w:r w:rsidRPr="007B1E58">
              <w:rPr>
                <w:rFonts w:ascii="Times New Roman" w:eastAsia="Times New Roman" w:hAnsi="Times New Roman" w:cs="Times New Roman"/>
                <w:kern w:val="0"/>
                <w:sz w:val="20"/>
                <w:szCs w:val="20"/>
                <w14:ligatures w14:val="none"/>
              </w:rPr>
              <w:t>.</w:t>
            </w:r>
          </w:p>
        </w:tc>
      </w:tr>
      <w:tr w:rsidR="007B1E58" w:rsidRPr="007B1E58" w14:paraId="3130B65B" w14:textId="77777777">
        <w:trPr>
          <w:tblCellSpacing w:w="0" w:type="dxa"/>
        </w:trPr>
        <w:tc>
          <w:tcPr>
            <w:tcW w:w="0" w:type="auto"/>
            <w:hideMark/>
          </w:tcPr>
          <w:p w14:paraId="6F59415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E2D0BF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AC1D30B" w14:textId="77777777">
        <w:trPr>
          <w:tblCellSpacing w:w="0" w:type="dxa"/>
        </w:trPr>
        <w:tc>
          <w:tcPr>
            <w:tcW w:w="706" w:type="dxa"/>
            <w:hideMark/>
          </w:tcPr>
          <w:p w14:paraId="34D0A0A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8.1</w:t>
            </w:r>
          </w:p>
        </w:tc>
        <w:tc>
          <w:tcPr>
            <w:tcW w:w="0" w:type="auto"/>
            <w:hideMark/>
          </w:tcPr>
          <w:p w14:paraId="42B0914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Any intellectual property rights held by a Party as of the Effective Date or created by a Party separately from this Agreement or the performance of its obligations hereunder (“Pre-Existing IPR”) will remain vested in such Party. Party B shall not include any Pre- Existing IPR in any work product or materials developed for the Company unless it discloses such Pre-Existing IPR to the Company in advance. Party B hereby grants the Company a perpetual, non-exclusive, world-wide, royalty-free license and right to use any Pre-Existing IPR to the extent such Pre-Existing IPR is incorporated by Party B into any work products or materials developed by Party B hereunder. No rights to Pre-Existing IPR are granted to the other Party except as expressly set forth in this Agreement.</w:t>
            </w:r>
          </w:p>
        </w:tc>
      </w:tr>
      <w:tr w:rsidR="007B1E58" w:rsidRPr="007B1E58" w14:paraId="695263BA" w14:textId="77777777">
        <w:trPr>
          <w:tblCellSpacing w:w="0" w:type="dxa"/>
        </w:trPr>
        <w:tc>
          <w:tcPr>
            <w:tcW w:w="0" w:type="auto"/>
            <w:hideMark/>
          </w:tcPr>
          <w:p w14:paraId="48CA11B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B1615E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FD55D82" w14:textId="77777777">
        <w:trPr>
          <w:tblCellSpacing w:w="0" w:type="dxa"/>
        </w:trPr>
        <w:tc>
          <w:tcPr>
            <w:tcW w:w="706" w:type="dxa"/>
            <w:hideMark/>
          </w:tcPr>
          <w:p w14:paraId="18C8D49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8.2</w:t>
            </w:r>
          </w:p>
        </w:tc>
        <w:tc>
          <w:tcPr>
            <w:tcW w:w="0" w:type="auto"/>
            <w:hideMark/>
          </w:tcPr>
          <w:p w14:paraId="6B90DF5A"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Party B agrees that all inventions, discoveries, creations, manuscripts, properties, innovations, ideas, improvements, know-how, designs, developments, apparatus, techniques, methods, and formulae that Party B create, makes or develops as a result of performing the Services, whether or not reduced to practice and whether or not patentable, alone or in conjunction with any other party, but excluding Pre-Existing IPR (all of the foregoing being hereinafter collectively referred to as the “Inventions”), shall be “works made for hire” and the sole and exclusive property of the Company. To the extent any Inventions are not considered “works made for hire” or the Company otherwise is not deemed to hold title to such Inventions, Party B hereby irrevocably assigns, conveys and transfers, and shall cause Party B Personnel to irrevocably assign, convey and transfer to the Company all right, title, and interest throughout the world in and to the Inventions, including all intellectual property rights therein. Party B hereby waives and shall cause Party B Personnel to irrevocably waive, to the extent permitted by applicable law, any and all claims such Party B Personnel may now or hereafter have in any jurisdiction to so-called “moral rights” or rights of droit moral with respect to the Inventions. Upon the reasonable request of Company and at the Company’s sole cost and expense, Party B shall, and shall cause Party B Personnel to, promptly take such further actions, including execution and delivery of all appropriate instruments of conveyance, as may be necessary to assist Company to prosecute, register, perfect, or record its rights in or to any Inventions.</w:t>
            </w:r>
          </w:p>
        </w:tc>
      </w:tr>
      <w:tr w:rsidR="007B1E58" w:rsidRPr="007B1E58" w14:paraId="5A029E05" w14:textId="77777777">
        <w:trPr>
          <w:tblCellSpacing w:w="0" w:type="dxa"/>
        </w:trPr>
        <w:tc>
          <w:tcPr>
            <w:tcW w:w="0" w:type="auto"/>
            <w:hideMark/>
          </w:tcPr>
          <w:p w14:paraId="2771079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63CEAA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BE0DECF" w14:textId="77777777">
        <w:trPr>
          <w:tblCellSpacing w:w="0" w:type="dxa"/>
        </w:trPr>
        <w:tc>
          <w:tcPr>
            <w:tcW w:w="706" w:type="dxa"/>
            <w:hideMark/>
          </w:tcPr>
          <w:p w14:paraId="31751D1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8.3</w:t>
            </w:r>
          </w:p>
        </w:tc>
        <w:tc>
          <w:tcPr>
            <w:tcW w:w="0" w:type="auto"/>
            <w:hideMark/>
          </w:tcPr>
          <w:p w14:paraId="74EA4E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Nothing in this Agreement will preclude Party B from marketing, developing or using for itself or others, services or products that are the same as or </w:t>
            </w:r>
            <w:proofErr w:type="gramStart"/>
            <w:r w:rsidRPr="007B1E58">
              <w:rPr>
                <w:rFonts w:ascii="Times New Roman" w:eastAsia="Times New Roman" w:hAnsi="Times New Roman" w:cs="Times New Roman"/>
                <w:kern w:val="0"/>
                <w:sz w:val="20"/>
                <w:szCs w:val="20"/>
                <w14:ligatures w14:val="none"/>
              </w:rPr>
              <w:t>similar to</w:t>
            </w:r>
            <w:proofErr w:type="gramEnd"/>
            <w:r w:rsidRPr="007B1E58">
              <w:rPr>
                <w:rFonts w:ascii="Times New Roman" w:eastAsia="Times New Roman" w:hAnsi="Times New Roman" w:cs="Times New Roman"/>
                <w:kern w:val="0"/>
                <w:sz w:val="20"/>
                <w:szCs w:val="20"/>
                <w14:ligatures w14:val="none"/>
              </w:rPr>
              <w:t xml:space="preserve"> those provided to the Company by Party B pursuant to this Agreement; provided, Party B does not use any Inventions for any third parties.</w:t>
            </w:r>
          </w:p>
        </w:tc>
      </w:tr>
      <w:tr w:rsidR="007B1E58" w:rsidRPr="007B1E58" w14:paraId="2398B9C5" w14:textId="77777777">
        <w:trPr>
          <w:tblCellSpacing w:w="0" w:type="dxa"/>
        </w:trPr>
        <w:tc>
          <w:tcPr>
            <w:tcW w:w="0" w:type="auto"/>
            <w:hideMark/>
          </w:tcPr>
          <w:p w14:paraId="5CD0999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9A03ED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05A13A0" w14:textId="77777777">
        <w:trPr>
          <w:tblCellSpacing w:w="0" w:type="dxa"/>
        </w:trPr>
        <w:tc>
          <w:tcPr>
            <w:tcW w:w="704" w:type="dxa"/>
            <w:hideMark/>
          </w:tcPr>
          <w:p w14:paraId="351B7C5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9.</w:t>
            </w:r>
          </w:p>
        </w:tc>
        <w:tc>
          <w:tcPr>
            <w:tcW w:w="0" w:type="auto"/>
            <w:hideMark/>
          </w:tcPr>
          <w:p w14:paraId="7A7E74F7" w14:textId="72C4907F"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Non-Solicitation. </w:t>
            </w:r>
            <w:ins w:id="18" w:author="Author" w:date="2026-04-11T13:47:00Z" w16du:dateUtc="2026-04-11T20:47:00Z">
              <w:r w:rsidR="00A05BFA" w:rsidRPr="00A05BFA">
                <w:rPr>
                  <w:rFonts w:ascii="Times New Roman" w:eastAsia="Times New Roman" w:hAnsi="Times New Roman" w:cs="Times New Roman"/>
                  <w:kern w:val="0"/>
                  <w:sz w:val="20"/>
                  <w:szCs w:val="20"/>
                  <w14:ligatures w14:val="none"/>
                </w:rPr>
                <w:t>During the Term and for a period of one (1) year thereafter, neither Party shall directly solicit for employment or engagement any employee or contractor of the other Party who is or was involved in the performance or receipt of the Services, without the prior written consent of the other Party.</w:t>
              </w:r>
            </w:ins>
            <w:del w:id="19" w:author="Author" w:date="2026-04-11T13:47:00Z" w16du:dateUtc="2026-04-11T20:47:00Z">
              <w:r w:rsidRPr="00A05BFA" w:rsidDel="00A05BFA">
                <w:rPr>
                  <w:rFonts w:ascii="Times New Roman" w:eastAsia="Times New Roman" w:hAnsi="Times New Roman" w:cs="Times New Roman"/>
                  <w:kern w:val="0"/>
                  <w:sz w:val="20"/>
                  <w:szCs w:val="20"/>
                  <w14:ligatures w14:val="none"/>
                </w:rPr>
                <w:delText>All Party B Personnel representing Party B are employees or contracted agents of Party B. Accordingly, they are not retainable as employees or contractors by the Company and the Company hereby agrees not to solicit, hire or retain their services for so long as they are employees or contracted agents of Party B and for two years thereafter.</w:delText>
              </w:r>
            </w:del>
            <w:r w:rsidRPr="00553143">
              <w:rPr>
                <w:rFonts w:ascii="Times New Roman" w:eastAsia="Times New Roman" w:hAnsi="Times New Roman" w:cs="Times New Roman"/>
                <w:kern w:val="0"/>
                <w:sz w:val="20"/>
                <w:szCs w:val="20"/>
                <w14:ligatures w14:val="none"/>
              </w:rPr>
              <w:t xml:space="preserve"> Should the Company violate this restriction, it agrees to pay Party B liquidated damages equal to twenty-five percent (25%) of the employee’s starting annual base salary and target annual bonus for each Party B contracted agent hired by the Company in violation of this Agreement, plus Party B's reasonable attorneys’ fees and costs incurred in enforcing this Agreement should the Company fail or refuse to pay the liquidated damages amount in full within 30 days following its violation. For purposes herein, “solicit” does not include broad-based recruiting efforts, including, without limitation, help wanted advertising and posting of open positions on a party’s internet site.</w:t>
            </w:r>
          </w:p>
        </w:tc>
      </w:tr>
    </w:tbl>
    <w:p w14:paraId="7AAFD08A"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691C14D2" w14:textId="77777777">
        <w:trPr>
          <w:tblCellSpacing w:w="0" w:type="dxa"/>
        </w:trPr>
        <w:tc>
          <w:tcPr>
            <w:tcW w:w="704" w:type="dxa"/>
            <w:hideMark/>
          </w:tcPr>
          <w:p w14:paraId="45E0422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10.</w:t>
            </w:r>
          </w:p>
        </w:tc>
        <w:tc>
          <w:tcPr>
            <w:tcW w:w="0" w:type="auto"/>
            <w:tcMar>
              <w:top w:w="0" w:type="dxa"/>
              <w:left w:w="0" w:type="dxa"/>
              <w:bottom w:w="0" w:type="dxa"/>
              <w:right w:w="115" w:type="dxa"/>
            </w:tcMar>
            <w:hideMark/>
          </w:tcPr>
          <w:p w14:paraId="4756D451"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Limited Warranty. </w:t>
            </w:r>
            <w:r w:rsidRPr="00553143">
              <w:rPr>
                <w:rFonts w:ascii="Times New Roman" w:eastAsia="Times New Roman" w:hAnsi="Times New Roman" w:cs="Times New Roman"/>
                <w:kern w:val="0"/>
                <w:sz w:val="20"/>
                <w:szCs w:val="20"/>
                <w14:ligatures w14:val="none"/>
              </w:rPr>
              <w:t xml:space="preserve">Party B represents and warrants that (a) it will perform Services in accordance with (i) the terms of this Agreement, and (ii) all applicable industry standards and all applicable laws, regulations, rules, published guidelines and, if applicable, generally accepted standards of good clinical practice and SOPs (collectively, the “Applicable Laws”); (b) Party B and Party B Personnel or any other person used by Party B to perform Services has not been (i) debarred, convicted, or is subject to a pending </w:t>
            </w:r>
            <w:r w:rsidRPr="00553143">
              <w:rPr>
                <w:rFonts w:ascii="Times New Roman" w:eastAsia="Times New Roman" w:hAnsi="Times New Roman" w:cs="Times New Roman"/>
                <w:kern w:val="0"/>
                <w:sz w:val="20"/>
                <w:szCs w:val="20"/>
                <w14:ligatures w14:val="none"/>
              </w:rPr>
              <w:lastRenderedPageBreak/>
              <w:t xml:space="preserve">debarment or conviction, pursuant to the United States Food, Drug and Cosmetic Act, or (ii) listed by any government or regulatory agencies as ineligible to participate in any government healthcare programs or government procurement or non-procurement programs, or excluded, debarred, suspended or otherwise made ineligible to participate in any such program; (c) neither this Agreement nor the performance hereunder will conflict with or violate any obligation of Party B; and (d) the entry into this Agreement by Party B and the performance of its obligations hereunder have been duly authorized by all required action and constitutes a valid and binding obligation of Party B. Except for any express warranties stated herein, the Services are provided on an “as is” basis, and the Company disclaims </w:t>
            </w:r>
            <w:proofErr w:type="gramStart"/>
            <w:r w:rsidRPr="00553143">
              <w:rPr>
                <w:rFonts w:ascii="Times New Roman" w:eastAsia="Times New Roman" w:hAnsi="Times New Roman" w:cs="Times New Roman"/>
                <w:kern w:val="0"/>
                <w:sz w:val="20"/>
                <w:szCs w:val="20"/>
                <w14:ligatures w14:val="none"/>
              </w:rPr>
              <w:t>any and all</w:t>
            </w:r>
            <w:proofErr w:type="gramEnd"/>
            <w:r w:rsidRPr="00553143">
              <w:rPr>
                <w:rFonts w:ascii="Times New Roman" w:eastAsia="Times New Roman" w:hAnsi="Times New Roman" w:cs="Times New Roman"/>
                <w:kern w:val="0"/>
                <w:sz w:val="20"/>
                <w:szCs w:val="20"/>
                <w14:ligatures w14:val="none"/>
              </w:rPr>
              <w:t xml:space="preserve"> other warranties, conditions, or representations (express, implied, oral or written), relating to the Services or any part thereof. Further, in performing the Services, Party B is not engaged to disclose illegal acts, including fraud or defalcations, which may have taken place. The foregoing notwithstanding, Party B will promptly notify the Company if Party B becomes aware of any such illegal acts during the performance of the Services. Because the Services do not constitute an examination in accordance with standards established by the American Institute of Certified Public Accountants (the “AICPA”), Party B is precluded from expressing an opinion as to whether financial statements provided by the Company are in conformity with generally accepted accounting principles or any other standards or guidelines promulgated by the AICPA, or whether the underlying financial and other data provide a reasonable basis for the statements.</w:t>
            </w:r>
          </w:p>
        </w:tc>
      </w:tr>
    </w:tbl>
    <w:p w14:paraId="75579D9E"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212F4686" w14:textId="77777777">
        <w:trPr>
          <w:tblCellSpacing w:w="0" w:type="dxa"/>
        </w:trPr>
        <w:tc>
          <w:tcPr>
            <w:tcW w:w="704" w:type="dxa"/>
            <w:hideMark/>
          </w:tcPr>
          <w:p w14:paraId="3D46B4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11.</w:t>
            </w:r>
          </w:p>
        </w:tc>
        <w:tc>
          <w:tcPr>
            <w:tcW w:w="0" w:type="auto"/>
            <w:tcMar>
              <w:top w:w="0" w:type="dxa"/>
              <w:left w:w="0" w:type="dxa"/>
              <w:bottom w:w="0" w:type="dxa"/>
              <w:right w:w="115" w:type="dxa"/>
            </w:tcMar>
            <w:hideMark/>
          </w:tcPr>
          <w:p w14:paraId="5C9026D9" w14:textId="65DFE934"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Indemnification. </w:t>
            </w:r>
            <w:r w:rsidRPr="00553143">
              <w:rPr>
                <w:rFonts w:ascii="Times New Roman" w:eastAsia="Times New Roman" w:hAnsi="Times New Roman" w:cs="Times New Roman"/>
                <w:kern w:val="0"/>
                <w:sz w:val="20"/>
                <w:szCs w:val="20"/>
                <w14:ligatures w14:val="none"/>
              </w:rPr>
              <w:t xml:space="preserve">(a) Party B shall indemnify, defend and hold harmless the Company, its agents and employees (the “Company Indemnitees”) from and against any and all third party claims, losses, costs, expenses, liabilities and damages (including reasonable attorneys’ fees) (“Claims”), </w:t>
            </w:r>
            <w:ins w:id="20" w:author="Author" w:date="2026-04-11T13:46:00Z" w16du:dateUtc="2026-04-11T20:46:00Z">
              <w:r w:rsidR="00B85AB3" w:rsidRPr="00B85AB3">
                <w:rPr>
                  <w:rFonts w:ascii="Times New Roman" w:eastAsia="Times New Roman" w:hAnsi="Times New Roman" w:cs="Times New Roman"/>
                  <w:kern w:val="0"/>
                  <w:sz w:val="20"/>
                  <w:szCs w:val="20"/>
                  <w14:ligatures w14:val="none"/>
                </w:rPr>
                <w:t>in connection with or arising out of (</w:t>
              </w:r>
              <w:proofErr w:type="spellStart"/>
              <w:r w:rsidR="00B85AB3" w:rsidRPr="00B85AB3">
                <w:rPr>
                  <w:rFonts w:ascii="Times New Roman" w:eastAsia="Times New Roman" w:hAnsi="Times New Roman" w:cs="Times New Roman"/>
                  <w:kern w:val="0"/>
                  <w:sz w:val="20"/>
                  <w:szCs w:val="20"/>
                  <w14:ligatures w14:val="none"/>
                </w:rPr>
                <w:t>i</w:t>
              </w:r>
              <w:proofErr w:type="spellEnd"/>
              <w:r w:rsidR="00B85AB3" w:rsidRPr="00B85AB3">
                <w:rPr>
                  <w:rFonts w:ascii="Times New Roman" w:eastAsia="Times New Roman" w:hAnsi="Times New Roman" w:cs="Times New Roman"/>
                  <w:kern w:val="0"/>
                  <w:sz w:val="20"/>
                  <w:szCs w:val="20"/>
                  <w14:ligatures w14:val="none"/>
                </w:rPr>
                <w:t>) any claim that the Services or any deliverable provided by Party B under this Agreement infringes or misappropriates any third party's intellectual property rights, (ii) the grossly negligent or willful acts of Party B or Party B Personnel in performing the Services during the term of this Agreement, (iii) Party B's breach of this Agreement, (iv) Party B's failure to pay any amounts or benefits due to any Party B Personnel, including, without limitation, any taxes, or (v) Party B's breach of its obligations under Section 6 (Confidential Information), except in each case to the extent that any such Claim is caused by the Company's negligence, willful misconduct, or failure to adhere to Applicable Laws.</w:t>
              </w:r>
            </w:ins>
            <w:del w:id="21" w:author="Author" w:date="2026-04-11T13:46:00Z" w16du:dateUtc="2026-04-11T20:46:00Z">
              <w:r w:rsidRPr="00B85AB3" w:rsidDel="00B85AB3">
                <w:rPr>
                  <w:rFonts w:ascii="Times New Roman" w:eastAsia="Times New Roman" w:hAnsi="Times New Roman" w:cs="Times New Roman"/>
                  <w:kern w:val="0"/>
                  <w:sz w:val="20"/>
                  <w:szCs w:val="20"/>
                  <w14:ligatures w14:val="none"/>
                </w:rPr>
                <w:delText>in connection with or arising out of (i) the grossly negligent or wrongful acts of Party B or Party B Personnel in performing the Services during the term of this Agreement, (ii) Party B's breach of this Agreement or (iii) Party B's failure to pay any amounts or benefits due to any Party B Personnel, including, without limitation, any taxes, except in each case to the extent that any such Claim is caused by any Company’s negligence or misconduct or failure to adhere to Applicable Laws.</w:delText>
              </w:r>
            </w:del>
          </w:p>
        </w:tc>
      </w:tr>
      <w:tr w:rsidR="007B1E58" w:rsidRPr="007B1E58" w14:paraId="2A9B90EA" w14:textId="77777777">
        <w:trPr>
          <w:tblCellSpacing w:w="0" w:type="dxa"/>
        </w:trPr>
        <w:tc>
          <w:tcPr>
            <w:tcW w:w="0" w:type="auto"/>
            <w:hideMark/>
          </w:tcPr>
          <w:p w14:paraId="2DB1478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tcMar>
              <w:top w:w="0" w:type="dxa"/>
              <w:left w:w="0" w:type="dxa"/>
              <w:bottom w:w="0" w:type="dxa"/>
              <w:right w:w="115" w:type="dxa"/>
            </w:tcMar>
            <w:hideMark/>
          </w:tcPr>
          <w:p w14:paraId="0512503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20D1A54" w14:textId="77777777">
        <w:trPr>
          <w:tblCellSpacing w:w="0" w:type="dxa"/>
        </w:trPr>
        <w:tc>
          <w:tcPr>
            <w:tcW w:w="0" w:type="auto"/>
            <w:hideMark/>
          </w:tcPr>
          <w:p w14:paraId="2D1339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tcMar>
              <w:top w:w="0" w:type="dxa"/>
              <w:left w:w="0" w:type="dxa"/>
              <w:bottom w:w="0" w:type="dxa"/>
              <w:right w:w="115" w:type="dxa"/>
            </w:tcMar>
            <w:hideMark/>
          </w:tcPr>
          <w:p w14:paraId="558ECAF6" w14:textId="2547BE01"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(b) </w:t>
            </w:r>
            <w:ins w:id="22" w:author="Author" w:date="2026-04-11T13:46:00Z" w16du:dateUtc="2026-04-11T20:46:00Z">
              <w:r w:rsidR="00B85AB3" w:rsidRPr="00B85AB3">
                <w:rPr>
                  <w:rFonts w:ascii="Times New Roman" w:eastAsia="Times New Roman" w:hAnsi="Times New Roman" w:cs="Times New Roman"/>
                  <w:kern w:val="0"/>
                  <w:sz w:val="20"/>
                  <w:szCs w:val="20"/>
                  <w14:ligatures w14:val="none"/>
                </w:rPr>
                <w:t>The Company shall indemnify, defend and hold harmless Party B and Party B Personnel (the "Party B Indemnitees") from and against any and all Claims in connection with or arising out of (</w:t>
              </w:r>
              <w:proofErr w:type="spellStart"/>
              <w:r w:rsidR="00B85AB3" w:rsidRPr="00B85AB3">
                <w:rPr>
                  <w:rFonts w:ascii="Times New Roman" w:eastAsia="Times New Roman" w:hAnsi="Times New Roman" w:cs="Times New Roman"/>
                  <w:kern w:val="0"/>
                  <w:sz w:val="20"/>
                  <w:szCs w:val="20"/>
                  <w14:ligatures w14:val="none"/>
                </w:rPr>
                <w:t>i</w:t>
              </w:r>
              <w:proofErr w:type="spellEnd"/>
              <w:r w:rsidR="00B85AB3" w:rsidRPr="00B85AB3">
                <w:rPr>
                  <w:rFonts w:ascii="Times New Roman" w:eastAsia="Times New Roman" w:hAnsi="Times New Roman" w:cs="Times New Roman"/>
                  <w:kern w:val="0"/>
                  <w:sz w:val="20"/>
                  <w:szCs w:val="20"/>
                  <w14:ligatures w14:val="none"/>
                </w:rPr>
                <w:t>) any claim that Company materials provided to Party B for use in connection with the Services infringe or misappropriate any third party's intellectual property rights, or (ii) the Company's gross negligence or willful misconduct, except in each case to the extent that any such Claim is caused by any Party B Indemnitee's negligence, willful misconduct, or failure to adhere to Applicable Laws.</w:t>
              </w:r>
            </w:ins>
            <w:del w:id="23" w:author="Author" w:date="2026-04-11T13:46:00Z" w16du:dateUtc="2026-04-11T20:46:00Z">
              <w:r w:rsidRPr="00B85AB3" w:rsidDel="00B85AB3">
                <w:rPr>
                  <w:rFonts w:ascii="Times New Roman" w:eastAsia="Times New Roman" w:hAnsi="Times New Roman" w:cs="Times New Roman"/>
                  <w:kern w:val="0"/>
                  <w:sz w:val="20"/>
                  <w:szCs w:val="20"/>
                  <w14:ligatures w14:val="none"/>
                </w:rPr>
                <w:delText>The Company shall indemnify, defend and hold harmless Party B and Party B Personnel (the “Party B Indemnitees”) from and against any and all Claims in connection with or arising out of the Company’s breach of this Agreement, except in each case to the extent to the extent that any such Claim is caused by any Party B Indemnitee’s negligence, or misconduct or failure to adhere to Applicable Laws.</w:delText>
              </w:r>
            </w:del>
          </w:p>
        </w:tc>
      </w:tr>
    </w:tbl>
    <w:p w14:paraId="2BB7F5F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0EB6D481" w14:textId="77777777">
        <w:trPr>
          <w:tblCellSpacing w:w="0" w:type="dxa"/>
        </w:trPr>
        <w:tc>
          <w:tcPr>
            <w:tcW w:w="704" w:type="dxa"/>
            <w:hideMark/>
          </w:tcPr>
          <w:p w14:paraId="4B64ACD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047D4A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(c) As a condition to the indemnification obligations under Sections 11(a) and 11(b), the affected Company Indemnitee(s) or Party B Indemnitee(s) shall: (a) give the indemnifying Party written notice of any Claim within ten (10) days, or such shorter time as shall be necessary to allow the indemnifying Party to respond thereto, after such Claim was served upon such indemnitee (provided, that the failure to give such notice shall not relieve a party of its indemnification obligations unless actually prejudiced in the defense of such Claim); (b) allow the indemnifying Party, at its expense, to assume the complete defense of such Claim; (c) cooperate with indemnifying Party (at the indemnifying Party’s expense) and provide all such information to the indemnifying Party as shall be reasonably necessary for the defense (or settlement) of such Claim; (d) cooperate with the indemnifying Party in all respects with the conduct of the defense of the Claim; and (e) shall not compromise or otherwise settle any such Claim without the prior written consent of the indemnifying Party. The indemnifying Party shall not compromise or otherwise settle any Claim without the prior written consent of the applicable indemnitee, which consent shall not be unreasonably withheld, conditioned or delayed.</w:t>
            </w:r>
          </w:p>
        </w:tc>
      </w:tr>
      <w:tr w:rsidR="007B1E58" w:rsidRPr="007B1E58" w14:paraId="6D35BB99" w14:textId="77777777">
        <w:trPr>
          <w:tblCellSpacing w:w="0" w:type="dxa"/>
        </w:trPr>
        <w:tc>
          <w:tcPr>
            <w:tcW w:w="0" w:type="auto"/>
            <w:hideMark/>
          </w:tcPr>
          <w:p w14:paraId="170322A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E55D0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7B3716E" w14:textId="77777777">
        <w:trPr>
          <w:tblCellSpacing w:w="0" w:type="dxa"/>
        </w:trPr>
        <w:tc>
          <w:tcPr>
            <w:tcW w:w="0" w:type="auto"/>
            <w:hideMark/>
          </w:tcPr>
          <w:p w14:paraId="416ACD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EE76827" w14:textId="77777777" w:rsidR="00B85AB3" w:rsidRPr="00B85AB3" w:rsidRDefault="00B85AB3" w:rsidP="007B1E58">
            <w:pPr>
              <w:widowControl/>
              <w:spacing w:after="0" w:line="240" w:lineRule="auto"/>
              <w:rPr>
                <w:ins w:id="24" w:author="Author" w:date="2026-04-11T13:46:00Z" w16du:dateUtc="2026-04-11T20:46:00Z"/>
                <w:rFonts w:ascii="Times New Roman" w:eastAsia="Times New Roman" w:hAnsi="Times New Roman" w:cs="Times New Roman"/>
                <w:kern w:val="0"/>
                <w:sz w:val="20"/>
                <w:szCs w:val="20"/>
                <w14:ligatures w14:val="none"/>
              </w:rPr>
            </w:pPr>
            <w:ins w:id="25" w:author="Author" w:date="2026-04-11T13:46:00Z" w16du:dateUtc="2026-04-11T20:46:00Z">
              <w:r w:rsidRPr="00B85AB3">
                <w:rPr>
                  <w:rFonts w:ascii="Times New Roman" w:eastAsia="Times New Roman" w:hAnsi="Times New Roman" w:cs="Times New Roman"/>
                  <w:kern w:val="0"/>
                  <w:sz w:val="20"/>
                  <w:szCs w:val="20"/>
                  <w14:ligatures w14:val="none"/>
                </w:rPr>
                <w:t>(d) LIMITATION OF LIABILITY. EXCEPT FOR LIABILITY ARISING FROM A PARTY'S INDEMNIFICATION OBLIGATIONS UNDER SECTIONS 11(A) AND 11(B), GROSS NEGLIGENCE, WILLFUL MISCONDUCT, OR FRAUD, EACH PARTY'S TOTAL AGGREGATE LIABILITY UNDER THIS AGREEMENT SHALL NOT EXCEED THE TOTAL FEES PAID OR PAYABLE BY THE COMPANY TO Party B DURING THE TWELVE (12) MONTH PERIOD IMMEDIATELY PRECEDING THE EVENT GIVING RISE TO THE CLAIM (THE "GENERAL CAP"). FOR CLAIMS ARISING FROM A BREACH OF SECTION 6 (CONFIDENTIAL INFORMATION) OR DATA PROTECTION OBLIGATIONS, THE AGGREGATE LIABILITY OF THE RESPONSIBLE PARTY SHALL NOT EXCEED TWO (2) TIMES THE GENERAL CAP.</w:t>
              </w:r>
            </w:ins>
          </w:p>
          <w:p w14:paraId="3965F6A2" w14:textId="7684E2D5" w:rsidR="007B1E58" w:rsidRPr="007B1E58" w:rsidRDefault="00B85AB3" w:rsidP="007B1E58">
            <w:pPr>
              <w:widowControl/>
              <w:spacing w:after="0" w:line="240" w:lineRule="auto"/>
              <w:rPr>
                <w:rFonts w:ascii="Times New Roman" w:eastAsia="Times New Roman" w:hAnsi="Times New Roman" w:cs="Times New Roman"/>
                <w:kern w:val="0"/>
                <w:sz w:val="20"/>
                <w:szCs w:val="20"/>
                <w14:ligatures w14:val="none"/>
              </w:rPr>
            </w:pPr>
            <w:ins w:id="26" w:author="Author" w:date="2026-04-11T13:46:00Z" w16du:dateUtc="2026-04-11T20:46:00Z">
              <w:r w:rsidRPr="00B85AB3">
                <w:rPr>
                  <w:rFonts w:ascii="Times New Roman" w:eastAsia="Times New Roman" w:hAnsi="Times New Roman" w:cs="Times New Roman"/>
                  <w:kern w:val="0"/>
                  <w:sz w:val="20"/>
                  <w:szCs w:val="20"/>
                  <w14:ligatures w14:val="none"/>
                </w:rPr>
                <w:t>(e) EXCLUSION OF CONSEQUENTIAL DAMAGES. EXCEPT FOR LIABILITY ARISING FROM A PARTY'S INDEMNIFICATION OBLIGATIONS UNDER SECTIONS 11(A) AND 11(B), GROSS NEGLIGENCE, WILLFUL MISCONDUCT, OR FRAUD, NEITHER PARTY SHALL BE LIABLE TO THE OTHER PARTY FOR ANY SPECIAL, INCIDENTAL, INDIRECT, OR CONSEQUENTIAL DAMAGES, INCLUDING, BUT NOT LIMITED TO, LOSS OF OPPORTUNITY, LOSS OF USE, OR LOSS OF REVENUE OR PROFIT, IN CONNECTION WITH OR ARISING OUT OF THE PERFORMANCE OF THIS AGREEMENT.</w:t>
              </w:r>
            </w:ins>
            <w:del w:id="27" w:author="Author" w:date="2026-04-11T13:46:00Z" w16du:dateUtc="2026-04-11T20:46:00Z">
              <w:r w:rsidR="007B1E58" w:rsidRPr="00B85AB3" w:rsidDel="00B85AB3">
                <w:rPr>
                  <w:rFonts w:ascii="Times New Roman" w:eastAsia="Times New Roman" w:hAnsi="Times New Roman" w:cs="Times New Roman"/>
                  <w:kern w:val="0"/>
                  <w:sz w:val="20"/>
                  <w:szCs w:val="20"/>
                  <w14:ligatures w14:val="none"/>
                </w:rPr>
                <w:delText>(d) Except for each Party’s Indemnification obligations under Sections 11(a) and 11(b) or gross negligence or willful misconduct, neither the Company nor Party B shall have any liability to any Party B Indemnitee or Company Indemnitee, respectively, for any special, incidental, indirect, or consequential damages, including, but not limited to, loss of opportunity, loss of use, or loss of revenue or profit in connection with or arising out of the performance of this Agreement by the Company or Party B, respectively.</w:delText>
              </w:r>
            </w:del>
          </w:p>
        </w:tc>
      </w:tr>
      <w:tr w:rsidR="007B1E58" w:rsidRPr="007B1E58" w14:paraId="77C8892A" w14:textId="77777777">
        <w:trPr>
          <w:tblCellSpacing w:w="0" w:type="dxa"/>
        </w:trPr>
        <w:tc>
          <w:tcPr>
            <w:tcW w:w="0" w:type="auto"/>
            <w:hideMark/>
          </w:tcPr>
          <w:p w14:paraId="5A1354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2AB7C3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7E65C32" w14:textId="77777777">
        <w:trPr>
          <w:tblCellSpacing w:w="0" w:type="dxa"/>
        </w:trPr>
        <w:tc>
          <w:tcPr>
            <w:tcW w:w="704" w:type="dxa"/>
            <w:hideMark/>
          </w:tcPr>
          <w:p w14:paraId="63430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12.</w:t>
            </w:r>
          </w:p>
        </w:tc>
        <w:tc>
          <w:tcPr>
            <w:tcW w:w="0" w:type="auto"/>
            <w:hideMark/>
          </w:tcPr>
          <w:p w14:paraId="1E2BF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Independent Contractor. </w:t>
            </w:r>
            <w:r w:rsidRPr="00553143">
              <w:rPr>
                <w:rFonts w:ascii="Times New Roman" w:eastAsia="Times New Roman" w:hAnsi="Times New Roman" w:cs="Times New Roman"/>
                <w:kern w:val="0"/>
                <w:sz w:val="20"/>
                <w:szCs w:val="20"/>
                <w14:ligatures w14:val="none"/>
              </w:rPr>
              <w:t>Neither Party B nor any Party B Personnel is, nor shall Party B or any Party B Personnel be deemed to be at any time during the term of this Agreement, an employee of the Company, and therefore neither Party B nor any Party B Personnel shall be entitled to any benefits provided by the Company to its employees, if applicable. Party B's status and relationship with the Company shall be that of an independent contractor and consultant. Party B shall not state or imply, directly or indirectly, that Party B is empowered to bind the Company without the Company’s prior written consent. Nothing herein shall create, expressly or by implication, a partnership, joint venture or other association between the parties. Party B will be solely responsible for payment of all charges and taxes arising from Party B's relationship to the Company as a consultant. Except as expressly provided herein, nothing in this Agreement shall preclude Party B from consulting for or being employed by any other person or entity.</w:t>
            </w:r>
          </w:p>
        </w:tc>
      </w:tr>
      <w:tr w:rsidR="007B1E58" w:rsidRPr="007B1E58" w14:paraId="685EE8F4" w14:textId="77777777">
        <w:trPr>
          <w:tblCellSpacing w:w="0" w:type="dxa"/>
        </w:trPr>
        <w:tc>
          <w:tcPr>
            <w:tcW w:w="0" w:type="auto"/>
            <w:hideMark/>
          </w:tcPr>
          <w:p w14:paraId="7B6BA1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B20E78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44556DD" w14:textId="77777777">
        <w:trPr>
          <w:tblCellSpacing w:w="0" w:type="dxa"/>
        </w:trPr>
        <w:tc>
          <w:tcPr>
            <w:tcW w:w="704" w:type="dxa"/>
            <w:hideMark/>
          </w:tcPr>
          <w:p w14:paraId="1C1BBA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13.</w:t>
            </w:r>
          </w:p>
        </w:tc>
        <w:tc>
          <w:tcPr>
            <w:tcW w:w="0" w:type="auto"/>
            <w:hideMark/>
          </w:tcPr>
          <w:p w14:paraId="6ECB9CA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Records.</w:t>
            </w:r>
            <w:r w:rsidRPr="00553143">
              <w:rPr>
                <w:rFonts w:ascii="Times New Roman" w:eastAsia="Times New Roman" w:hAnsi="Times New Roman" w:cs="Times New Roman"/>
                <w:kern w:val="0"/>
                <w:sz w:val="20"/>
                <w:szCs w:val="20"/>
                <w14:ligatures w14:val="none"/>
              </w:rPr>
              <w:t xml:space="preserve"> Upon termination of Party B's relationship with the Company, Party B shall deliver to the Company any property or Confidential Information of the Company relating to the Services which may be in its possession including, but not limited to, products, project plans, materials, memoranda, notes, records, reports, laboratory notebooks, or other documents or photocopies and any such information stored using electronic medium.</w:t>
            </w:r>
          </w:p>
        </w:tc>
      </w:tr>
      <w:tr w:rsidR="007B1E58" w:rsidRPr="007B1E58" w14:paraId="2D4AA2DA" w14:textId="77777777">
        <w:trPr>
          <w:tblCellSpacing w:w="0" w:type="dxa"/>
        </w:trPr>
        <w:tc>
          <w:tcPr>
            <w:tcW w:w="0" w:type="auto"/>
            <w:hideMark/>
          </w:tcPr>
          <w:p w14:paraId="432205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B3C8F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4AAE3541" w14:textId="77777777">
        <w:trPr>
          <w:tblCellSpacing w:w="0" w:type="dxa"/>
        </w:trPr>
        <w:tc>
          <w:tcPr>
            <w:tcW w:w="704" w:type="dxa"/>
            <w:hideMark/>
          </w:tcPr>
          <w:p w14:paraId="235646D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14.</w:t>
            </w:r>
          </w:p>
        </w:tc>
        <w:tc>
          <w:tcPr>
            <w:tcW w:w="0" w:type="auto"/>
            <w:hideMark/>
          </w:tcPr>
          <w:p w14:paraId="3FE837B7" w14:textId="43F5893C"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Notices</w:t>
            </w:r>
            <w:r w:rsidRPr="007B1E58">
              <w:rPr>
                <w:rFonts w:ascii="Times New Roman" w:eastAsia="Times New Roman" w:hAnsi="Times New Roman" w:cs="Times New Roman"/>
                <w:kern w:val="0"/>
                <w:sz w:val="20"/>
                <w:szCs w:val="20"/>
                <w14:ligatures w14:val="none"/>
              </w:rPr>
              <w:t xml:space="preserve">. Any notice under this Agreement shall be in writing (except in the case of verbal communications and teleconferences updating either Party as to the status of work hereunder) and shall be deemed delivered upon (a) personal delivery, (b) one day after being sent via a reputable nationwide overnight courier service, (c) two days after deposit in the mail or (d) </w:t>
            </w:r>
            <w:ins w:id="28" w:author="Author" w:date="2026-04-11T13:47:00Z" w16du:dateUtc="2026-04-11T20:47:00Z">
              <w:r w:rsidR="00A05BFA" w:rsidRPr="00A05BFA">
                <w:rPr>
                  <w:rFonts w:ascii="Times New Roman" w:eastAsia="Times New Roman" w:hAnsi="Times New Roman" w:cs="Times New Roman"/>
                  <w:kern w:val="0"/>
                  <w:sz w:val="20"/>
                  <w:szCs w:val="20"/>
                  <w14:ligatures w14:val="none"/>
                </w:rPr>
                <w:t>upon confirmation of delivery by the recipient after sending by email</w:t>
              </w:r>
            </w:ins>
            <w:del w:id="29" w:author="Author" w:date="2026-04-11T13:47:00Z" w16du:dateUtc="2026-04-11T20:47:00Z">
              <w:r w:rsidRPr="00A05BFA" w:rsidDel="00A05BFA">
                <w:rPr>
                  <w:rFonts w:ascii="Times New Roman" w:eastAsia="Times New Roman" w:hAnsi="Times New Roman" w:cs="Times New Roman"/>
                  <w:kern w:val="0"/>
                  <w:sz w:val="20"/>
                  <w:szCs w:val="20"/>
                  <w14:ligatures w14:val="none"/>
                </w:rPr>
                <w:delText>one day after sending an email if no delivery failure notification has been received</w:delText>
              </w:r>
            </w:del>
            <w:r w:rsidRPr="007B1E58">
              <w:rPr>
                <w:rFonts w:ascii="Times New Roman" w:eastAsia="Times New Roman" w:hAnsi="Times New Roman" w:cs="Times New Roman"/>
                <w:kern w:val="0"/>
                <w:sz w:val="20"/>
                <w:szCs w:val="20"/>
                <w14:ligatures w14:val="none"/>
              </w:rPr>
              <w:t>. Notices under this Agreement shall be sent to the following representatives of</w:t>
            </w:r>
          </w:p>
        </w:tc>
      </w:tr>
    </w:tbl>
    <w:p w14:paraId="183DED49"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1AC4C7DD"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the Parties:</w:t>
      </w:r>
    </w:p>
    <w:p w14:paraId="0A34218F"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1601"/>
        <w:gridCol w:w="457"/>
        <w:gridCol w:w="19542"/>
      </w:tblGrid>
      <w:tr w:rsidR="007B1E58" w:rsidRPr="007B1E58" w14:paraId="281291FC" w14:textId="77777777">
        <w:tc>
          <w:tcPr>
            <w:tcW w:w="0" w:type="auto"/>
            <w:gridSpan w:val="3"/>
            <w:hideMark/>
          </w:tcPr>
          <w:p w14:paraId="0CF82E3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If to the Company:</w:t>
            </w:r>
          </w:p>
        </w:tc>
      </w:tr>
      <w:tr w:rsidR="007B1E58" w:rsidRPr="007B1E58" w14:paraId="1CCA310C" w14:textId="77777777">
        <w:tc>
          <w:tcPr>
            <w:tcW w:w="1601" w:type="dxa"/>
            <w:hideMark/>
          </w:tcPr>
          <w:p w14:paraId="6B77306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457" w:type="dxa"/>
            <w:hideMark/>
          </w:tcPr>
          <w:p w14:paraId="5688168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DD4839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154B31F" w14:textId="77777777">
        <w:tc>
          <w:tcPr>
            <w:tcW w:w="0" w:type="auto"/>
            <w:hideMark/>
          </w:tcPr>
          <w:p w14:paraId="13C85B6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Name:</w:t>
            </w:r>
          </w:p>
        </w:tc>
        <w:tc>
          <w:tcPr>
            <w:tcW w:w="0" w:type="auto"/>
            <w:hideMark/>
          </w:tcPr>
          <w:p w14:paraId="0866265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1D91DAF" w14:textId="59B56761"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BF5900B" w14:textId="77777777">
        <w:tc>
          <w:tcPr>
            <w:tcW w:w="0" w:type="auto"/>
            <w:hideMark/>
          </w:tcPr>
          <w:p w14:paraId="796858F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332AF2F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1B8071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45088FD5" w14:textId="77777777">
        <w:tc>
          <w:tcPr>
            <w:tcW w:w="0" w:type="auto"/>
            <w:hideMark/>
          </w:tcPr>
          <w:p w14:paraId="76A3CBC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4CDDD6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8B363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E34CA1C" w14:textId="77777777">
        <w:tc>
          <w:tcPr>
            <w:tcW w:w="0" w:type="auto"/>
            <w:hideMark/>
          </w:tcPr>
          <w:p w14:paraId="7482A87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5386692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67DABCD" w14:textId="3A2DA6F0"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2EED220A" w14:textId="77777777">
        <w:tc>
          <w:tcPr>
            <w:tcW w:w="0" w:type="auto"/>
            <w:hideMark/>
          </w:tcPr>
          <w:p w14:paraId="4A3A90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43D6BE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059C52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12CBA6FA" w14:textId="77777777">
        <w:tc>
          <w:tcPr>
            <w:tcW w:w="0" w:type="auto"/>
            <w:hideMark/>
          </w:tcPr>
          <w:p w14:paraId="5A3FAE4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80EA38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4A5416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3CFEF7A" w14:textId="77777777">
        <w:tc>
          <w:tcPr>
            <w:tcW w:w="0" w:type="auto"/>
            <w:gridSpan w:val="3"/>
            <w:hideMark/>
          </w:tcPr>
          <w:p w14:paraId="29D177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If to Party B:</w:t>
            </w:r>
          </w:p>
        </w:tc>
      </w:tr>
      <w:tr w:rsidR="007B1E58" w:rsidRPr="007B1E58" w14:paraId="297DB1F5" w14:textId="77777777">
        <w:tc>
          <w:tcPr>
            <w:tcW w:w="0" w:type="auto"/>
            <w:hideMark/>
          </w:tcPr>
          <w:p w14:paraId="3B23146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BD2A1A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A8FCB7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77E9DB3" w14:textId="77777777">
        <w:tc>
          <w:tcPr>
            <w:tcW w:w="0" w:type="auto"/>
            <w:hideMark/>
          </w:tcPr>
          <w:p w14:paraId="5620C50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Title:</w:t>
            </w:r>
          </w:p>
        </w:tc>
        <w:tc>
          <w:tcPr>
            <w:tcW w:w="0" w:type="auto"/>
            <w:hideMark/>
          </w:tcPr>
          <w:p w14:paraId="423403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08849A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Contract Notice</w:t>
            </w:r>
          </w:p>
        </w:tc>
      </w:tr>
      <w:tr w:rsidR="007B1E58" w:rsidRPr="007B1E58" w14:paraId="05D65274" w14:textId="77777777">
        <w:tc>
          <w:tcPr>
            <w:tcW w:w="0" w:type="auto"/>
            <w:hideMark/>
          </w:tcPr>
          <w:p w14:paraId="7F74DCE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414B73F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6ABBF4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5AEFCA75" w14:textId="77777777">
        <w:tc>
          <w:tcPr>
            <w:tcW w:w="0" w:type="auto"/>
            <w:hideMark/>
          </w:tcPr>
          <w:p w14:paraId="0A25D4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845D5F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A2F12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549F4135" w14:textId="77777777">
        <w:tc>
          <w:tcPr>
            <w:tcW w:w="0" w:type="auto"/>
            <w:hideMark/>
          </w:tcPr>
          <w:p w14:paraId="3C36E1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2083C2B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9D0A6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B259453" w14:textId="77777777">
        <w:tc>
          <w:tcPr>
            <w:tcW w:w="0" w:type="auto"/>
            <w:hideMark/>
          </w:tcPr>
          <w:p w14:paraId="7C9579E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0D73539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C5B71B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w:t>
            </w:r>
          </w:p>
        </w:tc>
      </w:tr>
    </w:tbl>
    <w:p w14:paraId="6BB82C1C"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CellSpacing w:w="0" w:type="dxa"/>
        <w:tblCellMar>
          <w:left w:w="0" w:type="dxa"/>
          <w:right w:w="0" w:type="dxa"/>
        </w:tblCellMar>
        <w:tblLook w:val="04A0" w:firstRow="1" w:lastRow="0" w:firstColumn="1" w:lastColumn="0" w:noHBand="0" w:noVBand="1"/>
      </w:tblPr>
      <w:tblGrid>
        <w:gridCol w:w="704"/>
        <w:gridCol w:w="20896"/>
      </w:tblGrid>
      <w:tr w:rsidR="007B1E58" w:rsidRPr="007B1E58" w14:paraId="482D2CD6" w14:textId="77777777">
        <w:trPr>
          <w:tblCellSpacing w:w="0" w:type="dxa"/>
        </w:trPr>
        <w:tc>
          <w:tcPr>
            <w:tcW w:w="704" w:type="dxa"/>
            <w:hideMark/>
          </w:tcPr>
          <w:p w14:paraId="1381270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15.</w:t>
            </w:r>
          </w:p>
        </w:tc>
        <w:tc>
          <w:tcPr>
            <w:tcW w:w="0" w:type="auto"/>
            <w:hideMark/>
          </w:tcPr>
          <w:p w14:paraId="5CC3374B" w14:textId="5A8E931C"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Assignment and Successors. </w:t>
            </w:r>
            <w:r w:rsidRPr="00553143">
              <w:rPr>
                <w:rFonts w:ascii="Times New Roman" w:eastAsia="Times New Roman" w:hAnsi="Times New Roman" w:cs="Times New Roman"/>
                <w:kern w:val="0"/>
                <w:sz w:val="20"/>
                <w:szCs w:val="20"/>
                <w14:ligatures w14:val="none"/>
              </w:rPr>
              <w:t>This Agreement may not be assigned by a Party without the consent of the other which consent shall not be unreasonably withheld, except that each Party may assign this Agreement and the rights, obligations and interests of such Party without the consent of the other Party, in whole or in part, to any of its Affiliates, to any purchaser of all or substantially all of its assets</w:t>
            </w:r>
            <w:ins w:id="30" w:author="Author" w:date="2026-04-11T13:47:00Z" w16du:dateUtc="2026-04-11T20:47:00Z">
              <w:r w:rsidR="00A05BFA" w:rsidRPr="00A05BFA">
                <w:rPr>
                  <w:rFonts w:ascii="Times New Roman" w:eastAsia="Times New Roman" w:hAnsi="Times New Roman" w:cs="Times New Roman"/>
                  <w:kern w:val="0"/>
                  <w:sz w:val="20"/>
                  <w:szCs w:val="20"/>
                  <w14:ligatures w14:val="none"/>
                </w:rPr>
                <w:t>, or to any successor in interest resulting from any merger or consolidation of such Party with or into such successor or its Affiliate(s), provided that (x) the assigning Party provides at least thirty (30) days' prior written notice of any such assignment and (y) no assignment shall be made to a direct competitor of the non-assigning Party without the non-assigning Party's prior written consent</w:t>
              </w:r>
            </w:ins>
            <w:del w:id="31" w:author="Author" w:date="2026-04-11T13:47:00Z" w16du:dateUtc="2026-04-11T20:47:00Z">
              <w:r w:rsidRPr="00A05BFA" w:rsidDel="00A05BFA">
                <w:rPr>
                  <w:rFonts w:ascii="Times New Roman" w:eastAsia="Times New Roman" w:hAnsi="Times New Roman" w:cs="Times New Roman"/>
                  <w:kern w:val="0"/>
                  <w:sz w:val="20"/>
                  <w:szCs w:val="20"/>
                  <w14:ligatures w14:val="none"/>
                </w:rPr>
                <w:delText xml:space="preserve"> or to any successor in interest resulting from any merger or consolidation of such Party with or into such successor or its Affiliate(s)</w:delText>
              </w:r>
            </w:del>
            <w:r w:rsidRPr="00553143">
              <w:rPr>
                <w:rFonts w:ascii="Times New Roman" w:eastAsia="Times New Roman" w:hAnsi="Times New Roman" w:cs="Times New Roman"/>
                <w:kern w:val="0"/>
                <w:sz w:val="20"/>
                <w:szCs w:val="20"/>
                <w14:ligatures w14:val="none"/>
              </w:rPr>
              <w:t xml:space="preserve"> so long as, with respect to Party B, such transaction does not result in a change in the Party B Personnel then providing the Services hereunder.</w:t>
            </w:r>
          </w:p>
        </w:tc>
      </w:tr>
      <w:tr w:rsidR="007B1E58" w:rsidRPr="007B1E58" w14:paraId="7EBD9E6A" w14:textId="77777777">
        <w:trPr>
          <w:tblCellSpacing w:w="0" w:type="dxa"/>
        </w:trPr>
        <w:tc>
          <w:tcPr>
            <w:tcW w:w="0" w:type="auto"/>
            <w:hideMark/>
          </w:tcPr>
          <w:p w14:paraId="081DD98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C2DA91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692ED4C" w14:textId="77777777">
        <w:trPr>
          <w:tblCellSpacing w:w="0" w:type="dxa"/>
        </w:trPr>
        <w:tc>
          <w:tcPr>
            <w:tcW w:w="0" w:type="auto"/>
            <w:hideMark/>
          </w:tcPr>
          <w:p w14:paraId="4B7343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16.</w:t>
            </w:r>
          </w:p>
        </w:tc>
        <w:tc>
          <w:tcPr>
            <w:tcW w:w="0" w:type="auto"/>
            <w:hideMark/>
          </w:tcPr>
          <w:p w14:paraId="1FF008EB" w14:textId="4A5C3FFA"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Force Majeure</w:t>
            </w:r>
            <w:r w:rsidRPr="007B1E58">
              <w:rPr>
                <w:rFonts w:ascii="Times New Roman" w:eastAsia="Times New Roman" w:hAnsi="Times New Roman" w:cs="Times New Roman"/>
                <w:kern w:val="0"/>
                <w:sz w:val="20"/>
                <w:szCs w:val="20"/>
                <w14:ligatures w14:val="none"/>
              </w:rPr>
              <w:t xml:space="preserve">. </w:t>
            </w:r>
            <w:ins w:id="32" w:author="Author" w:date="2026-04-11T13:47:00Z" w16du:dateUtc="2026-04-11T20:47:00Z">
              <w:r w:rsidR="00A05BFA" w:rsidRPr="00A05BFA">
                <w:rPr>
                  <w:rFonts w:ascii="Times New Roman" w:eastAsia="Times New Roman" w:hAnsi="Times New Roman" w:cs="Times New Roman"/>
                  <w:kern w:val="0"/>
                  <w:sz w:val="20"/>
                  <w:szCs w:val="20"/>
                  <w14:ligatures w14:val="none"/>
                </w:rPr>
                <w:t>Neither Party shall be liable for failure of or delay in performing obligations set forth in this Agreement (other than payment obligations), and neither shall be deemed in breach of its obligations, if such failure or delay is due to natural disasters or any causes beyond the reasonable control of either Party. In the event of such force majeure, the Party affected thereby shall promptly notify the other Party and shall use reasonable efforts to cure or overcome the same and resume performance of its obligations hereunder. If the force majeure event continues for more than sixty (60) days, either Party may terminate this Agreement upon thirty (30) days' prior written notice to the other Party.</w:t>
              </w:r>
            </w:ins>
            <w:del w:id="33" w:author="Author" w:date="2026-04-11T13:47:00Z" w16du:dateUtc="2026-04-11T20:47:00Z">
              <w:r w:rsidRPr="00A05BFA" w:rsidDel="00A05BFA">
                <w:rPr>
                  <w:rFonts w:ascii="Times New Roman" w:eastAsia="Times New Roman" w:hAnsi="Times New Roman" w:cs="Times New Roman"/>
                  <w:kern w:val="0"/>
                  <w:sz w:val="20"/>
                  <w:szCs w:val="20"/>
                  <w14:ligatures w14:val="none"/>
                </w:rPr>
                <w:delText>Neither Party shall be liable for failure of or delay in performing obligations set forth in this Agreement, and neither shall be deemed in breach of its obligations, if such failure or delay is due to natural disasters or any causes beyond the reasonable control of either Party. In the event of such force majeure, the Party affected thereby shall use reasonable efforts to cure or overcome the same and resume performance of its obligations hereunder.</w:delText>
              </w:r>
            </w:del>
          </w:p>
        </w:tc>
      </w:tr>
      <w:tr w:rsidR="007B1E58" w:rsidRPr="007B1E58" w14:paraId="3CDA796A" w14:textId="77777777">
        <w:trPr>
          <w:tblCellSpacing w:w="0" w:type="dxa"/>
        </w:trPr>
        <w:tc>
          <w:tcPr>
            <w:tcW w:w="0" w:type="auto"/>
            <w:hideMark/>
          </w:tcPr>
          <w:p w14:paraId="5DA652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0C551A8"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9D3E5F7" w14:textId="77777777">
        <w:trPr>
          <w:tblCellSpacing w:w="0" w:type="dxa"/>
        </w:trPr>
        <w:tc>
          <w:tcPr>
            <w:tcW w:w="0" w:type="auto"/>
            <w:hideMark/>
          </w:tcPr>
          <w:p w14:paraId="2470BA1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17.</w:t>
            </w:r>
          </w:p>
        </w:tc>
        <w:tc>
          <w:tcPr>
            <w:tcW w:w="0" w:type="auto"/>
            <w:hideMark/>
          </w:tcPr>
          <w:p w14:paraId="13A0C5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Headings</w:t>
            </w:r>
            <w:r w:rsidRPr="007B1E58">
              <w:rPr>
                <w:rFonts w:ascii="Times New Roman" w:eastAsia="Times New Roman" w:hAnsi="Times New Roman" w:cs="Times New Roman"/>
                <w:kern w:val="0"/>
                <w:sz w:val="20"/>
                <w:szCs w:val="20"/>
                <w14:ligatures w14:val="none"/>
              </w:rPr>
              <w:t>. The Section headings are intended for convenience of reference only and are not intended to be a part of or to affect the meaning or interpretation of this Agreement.</w:t>
            </w:r>
          </w:p>
        </w:tc>
      </w:tr>
      <w:tr w:rsidR="007B1E58" w:rsidRPr="007B1E58" w14:paraId="16281475" w14:textId="77777777">
        <w:trPr>
          <w:tblCellSpacing w:w="0" w:type="dxa"/>
        </w:trPr>
        <w:tc>
          <w:tcPr>
            <w:tcW w:w="0" w:type="auto"/>
            <w:hideMark/>
          </w:tcPr>
          <w:p w14:paraId="7129E2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ED2558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E39D5A2" w14:textId="77777777">
        <w:trPr>
          <w:tblCellSpacing w:w="0" w:type="dxa"/>
        </w:trPr>
        <w:tc>
          <w:tcPr>
            <w:tcW w:w="0" w:type="auto"/>
            <w:hideMark/>
          </w:tcPr>
          <w:p w14:paraId="1AA57C1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18.</w:t>
            </w:r>
          </w:p>
        </w:tc>
        <w:tc>
          <w:tcPr>
            <w:tcW w:w="0" w:type="auto"/>
            <w:hideMark/>
          </w:tcPr>
          <w:p w14:paraId="5996189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Integration; Severability</w:t>
            </w:r>
            <w:r w:rsidRPr="007B1E58">
              <w:rPr>
                <w:rFonts w:ascii="Times New Roman" w:eastAsia="Times New Roman" w:hAnsi="Times New Roman" w:cs="Times New Roman"/>
                <w:kern w:val="0"/>
                <w:sz w:val="20"/>
                <w:szCs w:val="20"/>
                <w14:ligatures w14:val="none"/>
              </w:rPr>
              <w:t>. This Agreement is the sole agreement with respect to the subject matter hereof and shall supersede all other agreements and understandings between the Parties with respect to the same. If any provision of this Agreement is or becomes invalid or is ruled invalid by any court of competent jurisdiction or is deemed unenforceable, it is the intention of the Parties that the remainder of the Agreement shall not be affected.</w:t>
            </w:r>
          </w:p>
        </w:tc>
      </w:tr>
      <w:tr w:rsidR="007B1E58" w:rsidRPr="007B1E58" w14:paraId="15642D3E" w14:textId="77777777">
        <w:trPr>
          <w:tblCellSpacing w:w="0" w:type="dxa"/>
        </w:trPr>
        <w:tc>
          <w:tcPr>
            <w:tcW w:w="0" w:type="auto"/>
            <w:hideMark/>
          </w:tcPr>
          <w:p w14:paraId="3BC588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4240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44805BCB" w14:textId="77777777">
        <w:trPr>
          <w:tblCellSpacing w:w="0" w:type="dxa"/>
        </w:trPr>
        <w:tc>
          <w:tcPr>
            <w:tcW w:w="0" w:type="auto"/>
            <w:hideMark/>
          </w:tcPr>
          <w:p w14:paraId="3F286F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19.</w:t>
            </w:r>
          </w:p>
        </w:tc>
        <w:tc>
          <w:tcPr>
            <w:tcW w:w="0" w:type="auto"/>
            <w:hideMark/>
          </w:tcPr>
          <w:p w14:paraId="0D5301F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Governing Law</w:t>
            </w:r>
            <w:r w:rsidRPr="007B1E58">
              <w:rPr>
                <w:rFonts w:ascii="Times New Roman" w:eastAsia="Times New Roman" w:hAnsi="Times New Roman" w:cs="Times New Roman"/>
                <w:kern w:val="0"/>
                <w:sz w:val="20"/>
                <w:szCs w:val="20"/>
                <w14:ligatures w14:val="none"/>
              </w:rPr>
              <w:t xml:space="preserve">. This Agreement shall be governed by and construed in accordance with the internal laws of the State of Delaware without giving effect to any choice or conflict of law provision or rule (whether of the State of Delaware or any other jurisdiction) that would cause the application of laws of any jurisdiction other than those of the State of Delaware. Service of process, summons, notice or other document by mail to such party’s address set forth herein shall be effective service of process for any suit, action or other proceeding brought in any such court, unless a different venue or manner of dispute resolution is set forth in an Exhibit. Additionally, all parties irrevocably and unconditionally waive any right they may have to a trial by jury in respect of any litigation directly or indirectly arising out of or relating to this Agreement. In the event of any litigation in relation to this Agreement, the non-prevailing party shall reimburse the prevailing party for all reasonable costs and expenses (including reasonable attorneys’ fees </w:t>
            </w:r>
            <w:r w:rsidRPr="007B1E58">
              <w:rPr>
                <w:rFonts w:ascii="Times New Roman" w:eastAsia="Times New Roman" w:hAnsi="Times New Roman" w:cs="Times New Roman"/>
                <w:kern w:val="0"/>
                <w:sz w:val="20"/>
                <w:szCs w:val="20"/>
                <w14:ligatures w14:val="none"/>
              </w:rPr>
              <w:lastRenderedPageBreak/>
              <w:t>and costs) associated with such litigation upon receipt of a final, non-appealable judgment from a court of competent jurisdiction. Each Party covenants and agrees that during the Term it will comply with all Laws applicable to such Party and its obligations under this Agreement.</w:t>
            </w:r>
          </w:p>
        </w:tc>
      </w:tr>
    </w:tbl>
    <w:p w14:paraId="0B4E5184"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21600" w:type="dxa"/>
        <w:tblCellSpacing w:w="0" w:type="dxa"/>
        <w:tblCellMar>
          <w:left w:w="0" w:type="dxa"/>
          <w:right w:w="0" w:type="dxa"/>
        </w:tblCellMar>
        <w:tblLook w:val="04A0" w:firstRow="1" w:lastRow="0" w:firstColumn="1" w:lastColumn="0" w:noHBand="0" w:noVBand="1"/>
      </w:tblPr>
      <w:tblGrid>
        <w:gridCol w:w="20350"/>
        <w:gridCol w:w="1250"/>
      </w:tblGrid>
      <w:tr w:rsidR="007B1E58" w:rsidRPr="007B1E58" w14:paraId="79333A37" w14:textId="77777777">
        <w:trPr>
          <w:tblCellSpacing w:w="0" w:type="dxa"/>
        </w:trPr>
        <w:tc>
          <w:tcPr>
            <w:tcW w:w="704" w:type="dxa"/>
            <w:hideMark/>
          </w:tcPr>
          <w:p w14:paraId="5699F5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20.</w:t>
            </w:r>
          </w:p>
        </w:tc>
        <w:tc>
          <w:tcPr>
            <w:tcW w:w="0" w:type="auto"/>
            <w:hideMark/>
          </w:tcPr>
          <w:p w14:paraId="6B6ABF21"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Amendments and Waivers</w:t>
            </w:r>
            <w:r w:rsidRPr="007B1E58">
              <w:rPr>
                <w:rFonts w:ascii="Times New Roman" w:eastAsia="Times New Roman" w:hAnsi="Times New Roman" w:cs="Times New Roman"/>
                <w:kern w:val="0"/>
                <w:sz w:val="20"/>
                <w:szCs w:val="20"/>
                <w14:ligatures w14:val="none"/>
              </w:rPr>
              <w:t xml:space="preserve">. This Agreement may be amended or supplemented only by a written instrument duly executed by each of the Parties. No provision of this Agreement may be waived except by a written instrument signed by the Party hereto sought to be bound. No failure or delay by any Party in exercising any right or remedy hereunder or under applicable law will operate as a waiver thereof, and a waiver of a particular right or remedy on one occasion will not be deemed a waiver of any other right or </w:t>
            </w:r>
            <w:r w:rsidRPr="007B1E58">
              <w:rPr>
                <w:rFonts w:ascii="Times New Roman" w:eastAsia="Times New Roman" w:hAnsi="Times New Roman" w:cs="Times New Roman"/>
                <w:kern w:val="0"/>
                <w:sz w:val="20"/>
                <w:szCs w:val="20"/>
                <w14:ligatures w14:val="none"/>
              </w:rPr>
              <w:lastRenderedPageBreak/>
              <w:t>remedy, or a waiver on any subsequent occasion.</w:t>
            </w:r>
          </w:p>
        </w:tc>
      </w:tr>
      <w:tr w:rsidR="007B1E58" w:rsidRPr="007B1E58" w14:paraId="1D17AE53" w14:textId="77777777">
        <w:trPr>
          <w:tblCellSpacing w:w="0" w:type="dxa"/>
        </w:trPr>
        <w:tc>
          <w:tcPr>
            <w:tcW w:w="0" w:type="auto"/>
            <w:hideMark/>
          </w:tcPr>
          <w:p w14:paraId="3D4D391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 </w:t>
            </w:r>
          </w:p>
        </w:tc>
        <w:tc>
          <w:tcPr>
            <w:tcW w:w="0" w:type="auto"/>
            <w:hideMark/>
          </w:tcPr>
          <w:p w14:paraId="569494A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3F5C0CB4" w14:textId="77777777">
        <w:trPr>
          <w:tblCellSpacing w:w="0" w:type="dxa"/>
        </w:trPr>
        <w:tc>
          <w:tcPr>
            <w:tcW w:w="0" w:type="auto"/>
            <w:hideMark/>
          </w:tcPr>
          <w:p w14:paraId="30876F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21.</w:t>
            </w:r>
          </w:p>
        </w:tc>
        <w:tc>
          <w:tcPr>
            <w:tcW w:w="0" w:type="auto"/>
            <w:hideMark/>
          </w:tcPr>
          <w:p w14:paraId="56DEE09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Counterparts</w:t>
            </w:r>
            <w:r w:rsidRPr="007B1E58">
              <w:rPr>
                <w:rFonts w:ascii="Times New Roman" w:eastAsia="Times New Roman" w:hAnsi="Times New Roman" w:cs="Times New Roman"/>
                <w:kern w:val="0"/>
                <w:sz w:val="20"/>
                <w:szCs w:val="20"/>
                <w14:ligatures w14:val="none"/>
              </w:rPr>
              <w:t>. This Agreement may be executed in counterparts, each of which will be deemed an original, but all of which together will constitute one agreement. Counterparts may be delivered via facsimile, electronic mail (including pdf or any electronic signature complying with the U.S. federal ESIGN Act of 2000, e.g., [*]) or other transmission method and any counterpart so delivered shall be deemed to have been duly and validly delivered and be valid and effective for all purposes.</w:t>
            </w:r>
          </w:p>
        </w:tc>
      </w:tr>
      <w:tr w:rsidR="007B1E58" w:rsidRPr="007B1E58" w14:paraId="43F40D2D" w14:textId="77777777">
        <w:trPr>
          <w:tblCellSpacing w:w="0" w:type="dxa"/>
        </w:trPr>
        <w:tc>
          <w:tcPr>
            <w:tcW w:w="0" w:type="auto"/>
            <w:hideMark/>
          </w:tcPr>
          <w:p w14:paraId="4960202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 </w:t>
            </w:r>
          </w:p>
        </w:tc>
        <w:tc>
          <w:tcPr>
            <w:tcW w:w="0" w:type="auto"/>
            <w:hideMark/>
          </w:tcPr>
          <w:p w14:paraId="07BEF6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AE67A6F" w14:textId="77777777">
        <w:trPr>
          <w:tblCellSpacing w:w="0" w:type="dxa"/>
        </w:trPr>
        <w:tc>
          <w:tcPr>
            <w:tcW w:w="0" w:type="auto"/>
            <w:hideMark/>
          </w:tcPr>
          <w:p w14:paraId="04AA47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22.</w:t>
            </w:r>
          </w:p>
        </w:tc>
        <w:tc>
          <w:tcPr>
            <w:tcW w:w="0" w:type="auto"/>
            <w:hideMark/>
          </w:tcPr>
          <w:p w14:paraId="137281B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Third Party Beneficiary. </w:t>
            </w:r>
            <w:r w:rsidRPr="00553143">
              <w:rPr>
                <w:rFonts w:ascii="Times New Roman" w:eastAsia="Times New Roman" w:hAnsi="Times New Roman" w:cs="Times New Roman"/>
                <w:kern w:val="0"/>
                <w:sz w:val="20"/>
                <w:szCs w:val="20"/>
                <w14:ligatures w14:val="none"/>
              </w:rPr>
              <w:t xml:space="preserve">The Parties agree that each Party B Subsidiary that has executed an Exhibit shall be entitled to rely upon, shall be an express </w:t>
            </w:r>
            <w:proofErr w:type="gramStart"/>
            <w:r w:rsidRPr="00553143">
              <w:rPr>
                <w:rFonts w:ascii="Times New Roman" w:eastAsia="Times New Roman" w:hAnsi="Times New Roman" w:cs="Times New Roman"/>
                <w:kern w:val="0"/>
                <w:sz w:val="20"/>
                <w:szCs w:val="20"/>
                <w14:ligatures w14:val="none"/>
              </w:rPr>
              <w:t>third party</w:t>
            </w:r>
            <w:proofErr w:type="gramEnd"/>
            <w:r w:rsidRPr="00553143">
              <w:rPr>
                <w:rFonts w:ascii="Times New Roman" w:eastAsia="Times New Roman" w:hAnsi="Times New Roman" w:cs="Times New Roman"/>
                <w:kern w:val="0"/>
                <w:sz w:val="20"/>
                <w:szCs w:val="20"/>
                <w14:ligatures w14:val="none"/>
              </w:rPr>
              <w:t xml:space="preserve"> beneficiary of, and shall be entitled to enforce the provisions of this Agreement. Party B shall remain responsible and liable for the performance hereunder by any Party B Subsidiary.</w:t>
            </w:r>
          </w:p>
        </w:tc>
      </w:tr>
      <w:tr w:rsidR="007B1E58" w:rsidRPr="007B1E58" w14:paraId="2AF4D32B" w14:textId="77777777">
        <w:trPr>
          <w:tblCellSpacing w:w="0" w:type="dxa"/>
        </w:trPr>
        <w:tc>
          <w:tcPr>
            <w:tcW w:w="0" w:type="auto"/>
            <w:hideMark/>
          </w:tcPr>
          <w:p w14:paraId="66F3B5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E987CB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9FE3F1C" w14:textId="77777777">
        <w:trPr>
          <w:tblCellSpacing w:w="0" w:type="dxa"/>
        </w:trPr>
        <w:tc>
          <w:tcPr>
            <w:tcW w:w="0" w:type="auto"/>
            <w:hideMark/>
          </w:tcPr>
          <w:p w14:paraId="74E3C2AD" w14:textId="77777777" w:rsidR="00A05BFA" w:rsidRPr="00A05BFA" w:rsidRDefault="00A05BFA" w:rsidP="007B1E58">
            <w:pPr>
              <w:widowControl/>
              <w:spacing w:after="0" w:line="240" w:lineRule="auto"/>
              <w:rPr>
                <w:ins w:id="34" w:author="Author" w:date="2026-04-11T13:47:00Z" w16du:dateUtc="2026-04-11T20:47:00Z"/>
                <w:rFonts w:ascii="Times New Roman" w:eastAsia="Times New Roman" w:hAnsi="Times New Roman" w:cs="Times New Roman"/>
                <w:kern w:val="0"/>
                <w:sz w:val="20"/>
                <w:szCs w:val="20"/>
                <w14:ligatures w14:val="none"/>
              </w:rPr>
            </w:pPr>
            <w:ins w:id="35" w:author="Author" w:date="2026-04-11T13:47:00Z" w16du:dateUtc="2026-04-11T20:47:00Z">
              <w:r w:rsidRPr="00A05BFA">
                <w:rPr>
                  <w:rFonts w:ascii="Times New Roman" w:eastAsia="Times New Roman" w:hAnsi="Times New Roman" w:cs="Times New Roman"/>
                  <w:kern w:val="0"/>
                  <w:sz w:val="20"/>
                  <w:szCs w:val="20"/>
                  <w14:ligatures w14:val="none"/>
                </w:rPr>
                <w:t>23.</w:t>
              </w:r>
            </w:ins>
          </w:p>
          <w:p w14:paraId="71E03F93" w14:textId="77777777" w:rsidR="00A05BFA" w:rsidRPr="00A05BFA" w:rsidRDefault="00A05BFA" w:rsidP="007B1E58">
            <w:pPr>
              <w:widowControl/>
              <w:spacing w:after="0" w:line="240" w:lineRule="auto"/>
              <w:rPr>
                <w:ins w:id="36" w:author="Author" w:date="2026-04-11T13:47:00Z" w16du:dateUtc="2026-04-11T20:47:00Z"/>
                <w:rFonts w:ascii="Times New Roman" w:eastAsia="Times New Roman" w:hAnsi="Times New Roman" w:cs="Times New Roman"/>
                <w:kern w:val="0"/>
                <w:sz w:val="20"/>
                <w:szCs w:val="20"/>
                <w14:ligatures w14:val="none"/>
              </w:rPr>
            </w:pPr>
            <w:ins w:id="37" w:author="Author" w:date="2026-04-11T13:47:00Z" w16du:dateUtc="2026-04-11T20:47:00Z">
              <w:r w:rsidRPr="00A05BFA">
                <w:rPr>
                  <w:rFonts w:ascii="Times New Roman" w:eastAsia="Times New Roman" w:hAnsi="Times New Roman" w:cs="Times New Roman"/>
                  <w:kern w:val="0"/>
                  <w:sz w:val="20"/>
                  <w:szCs w:val="20"/>
                  <w14:ligatures w14:val="none"/>
                </w:rPr>
                <w:t>Insurance. Throughout the Term and for a period of two (2) years thereafter, Party B shall maintain, at its own expense, the following insurance coverages: (a) commercial general liability insurance with limits of not less than $1,000,000 per occurrence and $2,000,000 in the aggregate; (b) professional liability / errors and omissions insurance with limits of not less than $1,000,000 per claim and in the aggregate; (c) workers' compensation insurance as required by applicable law; and (d) employer's liability insurance with limits of not less than $1,000,000 per occurrence. Upon the Company's request, Party B shall furnish certificates of insurance evidencing such coverage. Party B shall provide the Company with at least thirty (30) days' prior written notice of any material change to or cancellation of the required insurance coverages.</w:t>
              </w:r>
            </w:ins>
          </w:p>
          <w:p w14:paraId="1DDBC357" w14:textId="77777777" w:rsidR="00A05BFA" w:rsidRPr="00A05BFA" w:rsidRDefault="00A05BFA" w:rsidP="007B1E58">
            <w:pPr>
              <w:widowControl/>
              <w:spacing w:after="0" w:line="240" w:lineRule="auto"/>
              <w:rPr>
                <w:ins w:id="38" w:author="Author" w:date="2026-04-11T13:47:00Z" w16du:dateUtc="2026-04-11T20:47:00Z"/>
                <w:rFonts w:ascii="Times New Roman" w:eastAsia="Times New Roman" w:hAnsi="Times New Roman" w:cs="Times New Roman"/>
                <w:kern w:val="0"/>
                <w:sz w:val="20"/>
                <w:szCs w:val="20"/>
                <w14:ligatures w14:val="none"/>
              </w:rPr>
            </w:pPr>
            <w:ins w:id="39" w:author="Author" w:date="2026-04-11T13:47:00Z" w16du:dateUtc="2026-04-11T20:47:00Z">
              <w:r w:rsidRPr="00A05BFA">
                <w:rPr>
                  <w:rFonts w:ascii="Times New Roman" w:eastAsia="Times New Roman" w:hAnsi="Times New Roman" w:cs="Times New Roman"/>
                  <w:kern w:val="0"/>
                  <w:sz w:val="20"/>
                  <w:szCs w:val="20"/>
                  <w14:ligatures w14:val="none"/>
                </w:rPr>
                <w:t>24.</w:t>
              </w:r>
            </w:ins>
          </w:p>
          <w:p w14:paraId="4BDD246A" w14:textId="77777777" w:rsidR="00A05BFA" w:rsidRPr="00A05BFA" w:rsidRDefault="00A05BFA" w:rsidP="007B1E58">
            <w:pPr>
              <w:widowControl/>
              <w:spacing w:after="0" w:line="240" w:lineRule="auto"/>
              <w:rPr>
                <w:ins w:id="40" w:author="Author" w:date="2026-04-11T13:47:00Z" w16du:dateUtc="2026-04-11T20:47:00Z"/>
                <w:rFonts w:ascii="Times New Roman" w:eastAsia="Times New Roman" w:hAnsi="Times New Roman" w:cs="Times New Roman"/>
                <w:kern w:val="0"/>
                <w:sz w:val="20"/>
                <w:szCs w:val="20"/>
                <w14:ligatures w14:val="none"/>
              </w:rPr>
            </w:pPr>
            <w:ins w:id="41" w:author="Author" w:date="2026-04-11T13:47:00Z" w16du:dateUtc="2026-04-11T20:47:00Z">
              <w:r w:rsidRPr="00A05BFA">
                <w:rPr>
                  <w:rFonts w:ascii="Times New Roman" w:eastAsia="Times New Roman" w:hAnsi="Times New Roman" w:cs="Times New Roman"/>
                  <w:kern w:val="0"/>
                  <w:sz w:val="20"/>
                  <w:szCs w:val="20"/>
                  <w14:ligatures w14:val="none"/>
                </w:rPr>
                <w:t>Subcontracting. Party B shall not subcontract any material portion of the Services without the Company's prior written consent, which shall not be unreasonably withheld. Party B shall remain fully responsible for the acts and omissions of any approved subcontractor and shall ensure that each subcontractor is bound by obligations at least as protective as those set forth in this Agreement, including the confidentiality and data protection obligations of Section 6.</w:t>
              </w:r>
            </w:ins>
          </w:p>
          <w:p w14:paraId="6BB594D3" w14:textId="77777777" w:rsidR="00A05BFA" w:rsidRPr="00A05BFA" w:rsidRDefault="00A05BFA" w:rsidP="007B1E58">
            <w:pPr>
              <w:widowControl/>
              <w:spacing w:after="0" w:line="240" w:lineRule="auto"/>
              <w:rPr>
                <w:ins w:id="42" w:author="Author" w:date="2026-04-11T13:47:00Z" w16du:dateUtc="2026-04-11T20:47:00Z"/>
                <w:rFonts w:ascii="Times New Roman" w:eastAsia="Times New Roman" w:hAnsi="Times New Roman" w:cs="Times New Roman"/>
                <w:kern w:val="0"/>
                <w:sz w:val="20"/>
                <w:szCs w:val="20"/>
                <w14:ligatures w14:val="none"/>
              </w:rPr>
            </w:pPr>
            <w:ins w:id="43" w:author="Author" w:date="2026-04-11T13:47:00Z" w16du:dateUtc="2026-04-11T20:47:00Z">
              <w:r w:rsidRPr="00A05BFA">
                <w:rPr>
                  <w:rFonts w:ascii="Times New Roman" w:eastAsia="Times New Roman" w:hAnsi="Times New Roman" w:cs="Times New Roman"/>
                  <w:kern w:val="0"/>
                  <w:sz w:val="20"/>
                  <w:szCs w:val="20"/>
                  <w14:ligatures w14:val="none"/>
                </w:rPr>
                <w:t>25.</w:t>
              </w:r>
            </w:ins>
          </w:p>
          <w:p w14:paraId="538BB3D7" w14:textId="77777777" w:rsidR="00A05BFA" w:rsidRPr="00A05BFA" w:rsidRDefault="00A05BFA" w:rsidP="007B1E58">
            <w:pPr>
              <w:widowControl/>
              <w:spacing w:after="0" w:line="240" w:lineRule="auto"/>
              <w:rPr>
                <w:ins w:id="44" w:author="Author" w:date="2026-04-11T13:47:00Z" w16du:dateUtc="2026-04-11T20:47:00Z"/>
                <w:rFonts w:ascii="Times New Roman" w:eastAsia="Times New Roman" w:hAnsi="Times New Roman" w:cs="Times New Roman"/>
                <w:kern w:val="0"/>
                <w:sz w:val="20"/>
                <w:szCs w:val="20"/>
                <w14:ligatures w14:val="none"/>
              </w:rPr>
            </w:pPr>
            <w:ins w:id="45" w:author="Author" w:date="2026-04-11T13:47:00Z" w16du:dateUtc="2026-04-11T20:47:00Z">
              <w:r w:rsidRPr="00A05BFA">
                <w:rPr>
                  <w:rFonts w:ascii="Times New Roman" w:eastAsia="Times New Roman" w:hAnsi="Times New Roman" w:cs="Times New Roman"/>
                  <w:kern w:val="0"/>
                  <w:sz w:val="20"/>
                  <w:szCs w:val="20"/>
                  <w14:ligatures w14:val="none"/>
                </w:rPr>
                <w:t>Use of Generative AI. Party B shall not use the Company's Confidential Information or data to train, fine-tune, or improve any artificial intelligence or machine learning model without the Company's express prior written consent. Party B shall disclose to the Company any use of generative AI tools in the delivery of the Services and shall provide the Company with a right to opt out of such use. Party B represents that any use of AI tools in the delivery of the Services will not infringe any third party's intellectual property rights, and Party B shall remain fully responsible for the quality of all AI-generated output.</w:t>
              </w:r>
            </w:ins>
          </w:p>
          <w:p w14:paraId="0D55E0EE" w14:textId="317F2B27" w:rsidR="007B1E58" w:rsidRPr="007B1E58" w:rsidRDefault="00A05BFA" w:rsidP="007B1E58">
            <w:pPr>
              <w:widowControl/>
              <w:spacing w:after="0" w:line="240" w:lineRule="auto"/>
              <w:rPr>
                <w:rFonts w:ascii="Times New Roman" w:eastAsia="Times New Roman" w:hAnsi="Times New Roman" w:cs="Times New Roman"/>
                <w:kern w:val="0"/>
                <w:sz w:val="20"/>
                <w:szCs w:val="20"/>
                <w14:ligatures w14:val="none"/>
              </w:rPr>
            </w:pPr>
            <w:ins w:id="46" w:author="Author" w:date="2026-04-11T13:47:00Z" w16du:dateUtc="2026-04-11T20:47:00Z">
              <w:r w:rsidRPr="00A05BFA">
                <w:rPr>
                  <w:rFonts w:ascii="Times New Roman" w:eastAsia="Times New Roman" w:hAnsi="Times New Roman" w:cs="Times New Roman"/>
                  <w:kern w:val="0"/>
                  <w:sz w:val="20"/>
                  <w:szCs w:val="20"/>
                  <w14:ligatures w14:val="none"/>
                </w:rPr>
                <w:t>26.</w:t>
              </w:r>
            </w:ins>
            <w:del w:id="47" w:author="Author" w:date="2026-04-11T13:47:00Z" w16du:dateUtc="2026-04-11T20:47:00Z">
              <w:r w:rsidR="007B1E58" w:rsidRPr="00A05BFA" w:rsidDel="00A05BFA">
                <w:rPr>
                  <w:rFonts w:ascii="Times New Roman" w:eastAsia="Times New Roman" w:hAnsi="Times New Roman" w:cs="Times New Roman"/>
                  <w:kern w:val="0"/>
                  <w:sz w:val="20"/>
                  <w:szCs w:val="20"/>
                  <w14:ligatures w14:val="none"/>
                </w:rPr>
                <w:delText>23.</w:delText>
              </w:r>
            </w:del>
          </w:p>
        </w:tc>
        <w:tc>
          <w:tcPr>
            <w:tcW w:w="0" w:type="auto"/>
            <w:hideMark/>
          </w:tcPr>
          <w:p w14:paraId="32A2C8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Fundamental Assumptions. </w:t>
            </w:r>
            <w:r w:rsidRPr="00553143">
              <w:rPr>
                <w:rFonts w:ascii="Times New Roman" w:eastAsia="Times New Roman" w:hAnsi="Times New Roman" w:cs="Times New Roman"/>
                <w:kern w:val="0"/>
                <w:sz w:val="20"/>
                <w:szCs w:val="20"/>
                <w14:ligatures w14:val="none"/>
              </w:rPr>
              <w:t xml:space="preserve">In this regard, Company shall: (i) timely provide Party B with all information and any other cooperation reasonably required by Party B to deliver the Services; (ii) </w:t>
            </w:r>
            <w:r w:rsidRPr="00553143">
              <w:rPr>
                <w:rFonts w:ascii="Times New Roman" w:eastAsia="Times New Roman" w:hAnsi="Times New Roman" w:cs="Times New Roman"/>
                <w:kern w:val="0"/>
                <w:sz w:val="20"/>
                <w:szCs w:val="20"/>
                <w14:ligatures w14:val="none"/>
              </w:rPr>
              <w:lastRenderedPageBreak/>
              <w:t xml:space="preserve">provide Party B, at no charge, with the resources, consents, licenses, rights to all hardware, software and related equipment (whether or not owned by Company) that are reasonably necessary for Party B to provide the Services; (iii) to the extent Party B Personnel are working at a Company site, provide such personnel with suitable office space, desks, storage, furniture, and other normal office equipment and supplies, and support, and adequate technical resources that may be necessary in connection with Party B's performance of the Services; (iv) make </w:t>
            </w:r>
            <w:r w:rsidRPr="00553143">
              <w:rPr>
                <w:rFonts w:ascii="Times New Roman" w:eastAsia="Times New Roman" w:hAnsi="Times New Roman" w:cs="Times New Roman"/>
                <w:kern w:val="0"/>
                <w:sz w:val="20"/>
                <w:szCs w:val="20"/>
                <w14:ligatures w14:val="none"/>
              </w:rPr>
              <w:lastRenderedPageBreak/>
              <w:t>available for meetings and cooperative activities the appropriate Company personnel; and (v) perform its responsibilities as described in this Agreement and in any Exhibits (collectively, “Fundamental Assumptions”).</w:t>
            </w:r>
          </w:p>
        </w:tc>
      </w:tr>
    </w:tbl>
    <w:p w14:paraId="19C7D876"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sectPr w:rsidR="007B1E58" w:rsidRPr="007B1E58">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23169" w14:textId="77777777" w:rsidR="00F62E03" w:rsidRDefault="00F62E03">
      <w:pPr>
        <w:spacing w:after="0" w:line="240" w:lineRule="auto"/>
      </w:pPr>
      <w:r>
        <w:separator/>
      </w:r>
    </w:p>
  </w:endnote>
  <w:endnote w:type="continuationSeparator" w:id="0">
    <w:p w14:paraId="2A332E13" w14:textId="77777777" w:rsidR="00F62E03" w:rsidRDefault="00F62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5AC5" w14:textId="77777777" w:rsidR="000E7E3C" w:rsidRDefault="000E7E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964" w14:textId="77777777" w:rsidR="000E7E3C" w:rsidRDefault="000E7E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7A21" w14:textId="77777777" w:rsidR="000E7E3C" w:rsidRDefault="000E7E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879A" w14:textId="77777777" w:rsidR="00F62E03" w:rsidRDefault="00F62E03">
      <w:pPr>
        <w:spacing w:after="0" w:line="240" w:lineRule="auto"/>
      </w:pPr>
      <w:r>
        <w:separator/>
      </w:r>
    </w:p>
  </w:footnote>
  <w:footnote w:type="continuationSeparator" w:id="0">
    <w:p w14:paraId="308328E1" w14:textId="77777777" w:rsidR="00F62E03" w:rsidRDefault="00F62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5C97" w14:textId="77777777" w:rsidR="000E7E3C" w:rsidRDefault="000E7E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16A0" w14:textId="77777777" w:rsidR="000E7E3C" w:rsidRDefault="000E7E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2626" w14:textId="77777777" w:rsidR="000E7E3C" w:rsidRDefault="000E7E3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E58"/>
    <w:rsid w:val="000E7E3C"/>
    <w:rsid w:val="00334EC7"/>
    <w:rsid w:val="00553143"/>
    <w:rsid w:val="006167B9"/>
    <w:rsid w:val="007B1E58"/>
    <w:rsid w:val="00A05BFA"/>
    <w:rsid w:val="00B85AB3"/>
    <w:rsid w:val="00D85CF9"/>
    <w:rsid w:val="00E523E7"/>
    <w:rsid w:val="00EC6DA4"/>
    <w:rsid w:val="00F62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8EC4"/>
  <w15:chartTrackingRefBased/>
  <w15:docId w15:val="{B6BA3131-AFE4-0343-992E-D7685229C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B1E5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B1E5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B1E5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B1E58"/>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B1E58"/>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B1E58"/>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B1E58"/>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B1E58"/>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B1E58"/>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E58"/>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B1E58"/>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B1E58"/>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B1E58"/>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B1E58"/>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B1E58"/>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B1E58"/>
    <w:rPr>
      <w:rFonts w:cstheme="majorBidi"/>
      <w:b/>
      <w:bCs/>
      <w:color w:val="595959" w:themeColor="text1" w:themeTint="A6"/>
    </w:rPr>
  </w:style>
  <w:style w:type="character" w:customStyle="1" w:styleId="Heading8Char">
    <w:name w:val="Heading 8 Char"/>
    <w:basedOn w:val="DefaultParagraphFont"/>
    <w:link w:val="Heading8"/>
    <w:uiPriority w:val="9"/>
    <w:semiHidden/>
    <w:rsid w:val="007B1E58"/>
    <w:rPr>
      <w:rFonts w:cstheme="majorBidi"/>
      <w:color w:val="595959" w:themeColor="text1" w:themeTint="A6"/>
    </w:rPr>
  </w:style>
  <w:style w:type="character" w:customStyle="1" w:styleId="Heading9Char">
    <w:name w:val="Heading 9 Char"/>
    <w:basedOn w:val="DefaultParagraphFont"/>
    <w:link w:val="Heading9"/>
    <w:uiPriority w:val="9"/>
    <w:semiHidden/>
    <w:rsid w:val="007B1E58"/>
    <w:rPr>
      <w:rFonts w:eastAsiaTheme="majorEastAsia" w:cstheme="majorBidi"/>
      <w:color w:val="595959" w:themeColor="text1" w:themeTint="A6"/>
    </w:rPr>
  </w:style>
  <w:style w:type="paragraph" w:styleId="Title">
    <w:name w:val="Title"/>
    <w:basedOn w:val="Normal"/>
    <w:next w:val="Normal"/>
    <w:link w:val="TitleChar"/>
    <w:uiPriority w:val="10"/>
    <w:qFormat/>
    <w:rsid w:val="007B1E5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E5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E58"/>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B1E58"/>
    <w:pPr>
      <w:spacing w:before="160"/>
      <w:jc w:val="center"/>
    </w:pPr>
    <w:rPr>
      <w:i/>
      <w:iCs/>
      <w:color w:val="404040" w:themeColor="text1" w:themeTint="BF"/>
    </w:rPr>
  </w:style>
  <w:style w:type="character" w:customStyle="1" w:styleId="QuoteChar">
    <w:name w:val="Quote Char"/>
    <w:basedOn w:val="DefaultParagraphFont"/>
    <w:link w:val="Quote"/>
    <w:uiPriority w:val="29"/>
    <w:rsid w:val="007B1E58"/>
    <w:rPr>
      <w:i/>
      <w:iCs/>
      <w:color w:val="404040" w:themeColor="text1" w:themeTint="BF"/>
    </w:rPr>
  </w:style>
  <w:style w:type="paragraph" w:styleId="ListParagraph">
    <w:name w:val="List Paragraph"/>
    <w:basedOn w:val="Normal"/>
    <w:uiPriority w:val="34"/>
    <w:qFormat/>
    <w:rsid w:val="007B1E58"/>
    <w:pPr>
      <w:ind w:left="720"/>
      <w:contextualSpacing/>
    </w:pPr>
  </w:style>
  <w:style w:type="character" w:styleId="IntenseEmphasis">
    <w:name w:val="Intense Emphasis"/>
    <w:basedOn w:val="DefaultParagraphFont"/>
    <w:uiPriority w:val="21"/>
    <w:qFormat/>
    <w:rsid w:val="007B1E58"/>
    <w:rPr>
      <w:i/>
      <w:iCs/>
      <w:color w:val="0F4761" w:themeColor="accent1" w:themeShade="BF"/>
    </w:rPr>
  </w:style>
  <w:style w:type="paragraph" w:styleId="IntenseQuote">
    <w:name w:val="Intense Quote"/>
    <w:basedOn w:val="Normal"/>
    <w:next w:val="Normal"/>
    <w:link w:val="IntenseQuoteChar"/>
    <w:uiPriority w:val="30"/>
    <w:qFormat/>
    <w:rsid w:val="007B1E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E58"/>
    <w:rPr>
      <w:i/>
      <w:iCs/>
      <w:color w:val="0F4761" w:themeColor="accent1" w:themeShade="BF"/>
    </w:rPr>
  </w:style>
  <w:style w:type="character" w:styleId="IntenseReference">
    <w:name w:val="Intense Reference"/>
    <w:basedOn w:val="DefaultParagraphFont"/>
    <w:uiPriority w:val="32"/>
    <w:qFormat/>
    <w:rsid w:val="007B1E58"/>
    <w:rPr>
      <w:b/>
      <w:bCs/>
      <w:smallCaps/>
      <w:color w:val="0F4761" w:themeColor="accent1" w:themeShade="BF"/>
      <w:spacing w:val="5"/>
    </w:rPr>
  </w:style>
  <w:style w:type="paragraph" w:styleId="NormalWeb">
    <w:name w:val="Normal (Web)"/>
    <w:basedOn w:val="Normal"/>
    <w:uiPriority w:val="99"/>
    <w:semiHidden/>
    <w:unhideWhenUsed/>
    <w:rsid w:val="007B1E58"/>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616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B2E0795-85F6-1541-B12E-0AAB10D18508}">
  <we:reference id="WA200010453" version="1.0.0.1" store="Omex" storeType="OMEX"/>
  <we:alternateReferences>
    <we:reference id="WA200010453" version="1.0.0.1" store="WA200010453" storeType="OMEX"/>
  </we:alternateReferences>
  <we:properties>
    <we:property name="claude.fileId" value="&quot;7e289705-0df9-4e57-aadc-1ddcf5087a70&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7</TotalTime>
  <Pages>10</Pages>
  <Words>5858</Words>
  <Characters>31522</Characters>
  <Application>Microsoft Office Word</Application>
  <DocSecurity>0</DocSecurity>
  <Lines>384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2026-04-11T20:54:00Z</dcterms:created>
  <dcterms:modified xsi:type="dcterms:W3CDTF">2026-04-11T20:54:00Z</dcterms:modified>
</cp:coreProperties>
</file>